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12F8" w14:textId="36CB3A0A" w:rsidR="002E6366" w:rsidRPr="00BF0152" w:rsidRDefault="007F6AB7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22"/>
        </w:rPr>
        <w:drawing>
          <wp:inline distT="0" distB="0" distL="0" distR="0" wp14:anchorId="7BDD024C" wp14:editId="69CECF63">
            <wp:extent cx="1384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75E1" w14:textId="77777777" w:rsidR="00806B80" w:rsidRPr="00806B80" w:rsidRDefault="00806B80">
      <w:pPr>
        <w:jc w:val="center"/>
        <w:rPr>
          <w:rFonts w:ascii="Verdana" w:hAnsi="Verdana"/>
          <w:b/>
        </w:rPr>
      </w:pPr>
    </w:p>
    <w:p w14:paraId="36652503" w14:textId="77777777" w:rsidR="002E6366" w:rsidRPr="00806B80" w:rsidRDefault="00FB6B4D">
      <w:pPr>
        <w:jc w:val="center"/>
        <w:rPr>
          <w:rFonts w:ascii="Verdana" w:hAnsi="Verdana"/>
          <w:b/>
        </w:rPr>
      </w:pPr>
      <w:r w:rsidRPr="00806B80">
        <w:rPr>
          <w:rFonts w:ascii="Verdana" w:hAnsi="Verdana"/>
          <w:b/>
        </w:rPr>
        <w:t xml:space="preserve">JOB </w:t>
      </w:r>
      <w:r w:rsidR="00F87CF4">
        <w:rPr>
          <w:rFonts w:ascii="Verdana" w:hAnsi="Verdana"/>
          <w:b/>
        </w:rPr>
        <w:t>DESCRIPTION</w:t>
      </w:r>
    </w:p>
    <w:p w14:paraId="6149A9B2" w14:textId="77777777" w:rsidR="002E6366" w:rsidRPr="00806B80" w:rsidRDefault="002E6366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6558"/>
      </w:tblGrid>
      <w:tr w:rsidR="00A00CA8" w:rsidRPr="00BB6274" w14:paraId="400FFA60" w14:textId="77777777" w:rsidTr="00BB6274">
        <w:tc>
          <w:tcPr>
            <w:tcW w:w="3652" w:type="dxa"/>
            <w:shd w:val="clear" w:color="auto" w:fill="auto"/>
          </w:tcPr>
          <w:p w14:paraId="6200080D" w14:textId="77777777" w:rsidR="00A00CA8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Job</w:t>
            </w:r>
            <w:r w:rsidR="00A00CA8" w:rsidRPr="00BB6274">
              <w:rPr>
                <w:rFonts w:ascii="Verdana" w:hAnsi="Verdana"/>
                <w:b/>
              </w:rPr>
              <w:t xml:space="preserve"> </w:t>
            </w:r>
            <w:r w:rsidR="001D23D6" w:rsidRPr="00BB6274">
              <w:rPr>
                <w:rFonts w:ascii="Verdana" w:hAnsi="Verdana"/>
                <w:b/>
              </w:rPr>
              <w:t>Title</w:t>
            </w:r>
          </w:p>
          <w:p w14:paraId="3641B443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11AD4A81" w14:textId="38E9556A" w:rsidR="00A00CA8" w:rsidRPr="00BB6274" w:rsidRDefault="001B0E07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Housing Options </w:t>
            </w:r>
            <w:r w:rsidR="00712E4A">
              <w:rPr>
                <w:rFonts w:ascii="Verdana" w:hAnsi="Verdana"/>
                <w:b/>
              </w:rPr>
              <w:t xml:space="preserve">- </w:t>
            </w:r>
            <w:r w:rsidR="00191180">
              <w:rPr>
                <w:rFonts w:ascii="Verdana" w:hAnsi="Verdana"/>
                <w:b/>
              </w:rPr>
              <w:t>Learning</w:t>
            </w:r>
            <w:r>
              <w:rPr>
                <w:rFonts w:ascii="Verdana" w:hAnsi="Verdana"/>
                <w:b/>
              </w:rPr>
              <w:t xml:space="preserve"> </w:t>
            </w:r>
            <w:r w:rsidR="00445FA5">
              <w:rPr>
                <w:rFonts w:ascii="Verdana" w:hAnsi="Verdana"/>
                <w:b/>
              </w:rPr>
              <w:t xml:space="preserve">and Development </w:t>
            </w:r>
            <w:r>
              <w:rPr>
                <w:rFonts w:ascii="Verdana" w:hAnsi="Verdana"/>
                <w:b/>
              </w:rPr>
              <w:t>Officer</w:t>
            </w:r>
          </w:p>
        </w:tc>
      </w:tr>
      <w:tr w:rsidR="00A00CA8" w:rsidRPr="00BB6274" w14:paraId="7D6FA9B0" w14:textId="77777777" w:rsidTr="00BB6274">
        <w:tc>
          <w:tcPr>
            <w:tcW w:w="3652" w:type="dxa"/>
            <w:shd w:val="clear" w:color="auto" w:fill="auto"/>
          </w:tcPr>
          <w:p w14:paraId="4005019A" w14:textId="77777777" w:rsidR="00A00CA8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Department/Service</w:t>
            </w:r>
          </w:p>
          <w:p w14:paraId="1B1B4AC9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0110D2B2" w14:textId="77777777" w:rsidR="00A00CA8" w:rsidRPr="00BB6274" w:rsidRDefault="008A177C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Scotland’s Housing Network</w:t>
            </w:r>
            <w:r w:rsidR="00622B5E">
              <w:rPr>
                <w:rFonts w:ascii="Verdana" w:hAnsi="Verdana"/>
                <w:b/>
              </w:rPr>
              <w:t xml:space="preserve"> (SHN)</w:t>
            </w:r>
          </w:p>
        </w:tc>
      </w:tr>
      <w:tr w:rsidR="00A00CA8" w:rsidRPr="00BB6274" w14:paraId="5B095909" w14:textId="77777777" w:rsidTr="00BB6274">
        <w:tc>
          <w:tcPr>
            <w:tcW w:w="3652" w:type="dxa"/>
            <w:shd w:val="clear" w:color="auto" w:fill="auto"/>
          </w:tcPr>
          <w:p w14:paraId="3FCDB987" w14:textId="77777777" w:rsidR="00A00CA8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 xml:space="preserve">Line </w:t>
            </w:r>
            <w:r w:rsidR="00F51F26" w:rsidRPr="00BB6274">
              <w:rPr>
                <w:rFonts w:ascii="Verdana" w:hAnsi="Verdana"/>
                <w:b/>
              </w:rPr>
              <w:t>M</w:t>
            </w:r>
            <w:r w:rsidRPr="00BB6274">
              <w:rPr>
                <w:rFonts w:ascii="Verdana" w:hAnsi="Verdana"/>
                <w:b/>
              </w:rPr>
              <w:t>anager</w:t>
            </w:r>
          </w:p>
          <w:p w14:paraId="52534755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5FE4792B" w14:textId="642EBECE" w:rsidR="00A00CA8" w:rsidRPr="00BB6274" w:rsidRDefault="00F56C83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Chief Executive</w:t>
            </w:r>
            <w:r w:rsidR="008A177C">
              <w:rPr>
                <w:rFonts w:ascii="Verdana" w:hAnsi="Verdana"/>
                <w:b/>
              </w:rPr>
              <w:t xml:space="preserve"> </w:t>
            </w:r>
          </w:p>
        </w:tc>
      </w:tr>
      <w:tr w:rsidR="00F87CF4" w:rsidRPr="00BB6274" w14:paraId="03A55A11" w14:textId="77777777" w:rsidTr="00BB6274">
        <w:tc>
          <w:tcPr>
            <w:tcW w:w="3652" w:type="dxa"/>
            <w:shd w:val="clear" w:color="auto" w:fill="auto"/>
          </w:tcPr>
          <w:p w14:paraId="10A99620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 xml:space="preserve">Direct </w:t>
            </w:r>
            <w:r w:rsidR="00F51F26" w:rsidRPr="00BB6274">
              <w:rPr>
                <w:rFonts w:ascii="Verdana" w:hAnsi="Verdana"/>
                <w:b/>
              </w:rPr>
              <w:t>R</w:t>
            </w:r>
            <w:r w:rsidRPr="00BB6274">
              <w:rPr>
                <w:rFonts w:ascii="Verdana" w:hAnsi="Verdana"/>
                <w:b/>
              </w:rPr>
              <w:t xml:space="preserve">eports </w:t>
            </w:r>
          </w:p>
          <w:p w14:paraId="54F0F3A9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3AC0706A" w14:textId="77777777" w:rsidR="00F87CF4" w:rsidRPr="00BB6274" w:rsidRDefault="00C924CE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N/A</w:t>
            </w:r>
          </w:p>
        </w:tc>
      </w:tr>
    </w:tbl>
    <w:p w14:paraId="797D038E" w14:textId="77777777" w:rsidR="002E6366" w:rsidRPr="00806B80" w:rsidRDefault="002E6366">
      <w:pPr>
        <w:jc w:val="both"/>
        <w:rPr>
          <w:rFonts w:ascii="Verdana" w:hAnsi="Verdana"/>
          <w:b/>
        </w:rPr>
      </w:pPr>
    </w:p>
    <w:p w14:paraId="4BFE666E" w14:textId="77777777" w:rsidR="00F87CF4" w:rsidRDefault="00F87CF4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F87CF4" w:rsidRPr="00BB6274" w14:paraId="635F441E" w14:textId="77777777" w:rsidTr="00BB6274">
        <w:tc>
          <w:tcPr>
            <w:tcW w:w="10394" w:type="dxa"/>
            <w:shd w:val="clear" w:color="auto" w:fill="auto"/>
          </w:tcPr>
          <w:p w14:paraId="79AC6FEF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Job Purpose</w:t>
            </w:r>
          </w:p>
          <w:p w14:paraId="674F2C31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87CF4" w:rsidRPr="00BB6274" w14:paraId="3761F04A" w14:textId="77777777" w:rsidTr="00BB6274">
        <w:tc>
          <w:tcPr>
            <w:tcW w:w="10394" w:type="dxa"/>
            <w:shd w:val="clear" w:color="auto" w:fill="auto"/>
          </w:tcPr>
          <w:p w14:paraId="65B42ACF" w14:textId="1A3A1C65" w:rsidR="00AE289D" w:rsidRDefault="00622B5E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</w:t>
            </w:r>
            <w:r w:rsidR="00AE289D">
              <w:rPr>
                <w:rFonts w:ascii="Verdana" w:hAnsi="Verdana"/>
              </w:rPr>
              <w:t>provide a high-quality learning experience for all users of the Housing Options Training Toolkit</w:t>
            </w:r>
            <w:r w:rsidR="00171F02">
              <w:rPr>
                <w:rFonts w:ascii="Verdana" w:hAnsi="Verdana"/>
              </w:rPr>
              <w:t>,</w:t>
            </w:r>
            <w:r w:rsidR="00AE289D">
              <w:rPr>
                <w:rFonts w:ascii="Verdana" w:hAnsi="Verdana"/>
              </w:rPr>
              <w:t xml:space="preserve"> and associated face to face learning opportunities.  To promote the Housing Options Training Toolkit as the national </w:t>
            </w:r>
            <w:r w:rsidR="00C732A4">
              <w:rPr>
                <w:rFonts w:ascii="Verdana" w:hAnsi="Verdana"/>
              </w:rPr>
              <w:t>platform for all Housing Options training</w:t>
            </w:r>
            <w:r w:rsidR="00742EF1">
              <w:rPr>
                <w:rFonts w:ascii="Verdana" w:hAnsi="Verdana"/>
              </w:rPr>
              <w:t>, across Scotland.</w:t>
            </w:r>
          </w:p>
          <w:p w14:paraId="349FDF7D" w14:textId="77777777" w:rsidR="00AE289D" w:rsidRDefault="00AE289D" w:rsidP="00BB6274">
            <w:pPr>
              <w:jc w:val="both"/>
              <w:rPr>
                <w:rFonts w:ascii="Verdana" w:hAnsi="Verdana"/>
              </w:rPr>
            </w:pPr>
          </w:p>
          <w:p w14:paraId="33746B40" w14:textId="4B8F5E5D" w:rsidR="004C44F5" w:rsidRDefault="004D1323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</w:t>
            </w:r>
            <w:r w:rsidR="009D1BED">
              <w:rPr>
                <w:rFonts w:ascii="Verdana" w:hAnsi="Verdana"/>
              </w:rPr>
              <w:t>includes</w:t>
            </w:r>
            <w:r w:rsidR="00AD5311">
              <w:rPr>
                <w:rFonts w:ascii="Verdana" w:hAnsi="Verdana"/>
              </w:rPr>
              <w:t xml:space="preserve"> taking the lead role to design, develop and upload learning materials to the chosen online platform</w:t>
            </w:r>
            <w:r w:rsidR="00BF759C">
              <w:rPr>
                <w:rFonts w:ascii="Verdana" w:hAnsi="Verdana"/>
              </w:rPr>
              <w:t xml:space="preserve">; </w:t>
            </w:r>
            <w:r w:rsidR="0002274D">
              <w:rPr>
                <w:rFonts w:ascii="Verdana" w:hAnsi="Verdana"/>
              </w:rPr>
              <w:t>and</w:t>
            </w:r>
            <w:r w:rsidR="00BF759C">
              <w:rPr>
                <w:rFonts w:ascii="Verdana" w:hAnsi="Verdana"/>
              </w:rPr>
              <w:t xml:space="preserve"> t</w:t>
            </w:r>
            <w:r w:rsidR="00BA7B9D">
              <w:rPr>
                <w:rFonts w:ascii="Verdana" w:hAnsi="Verdana"/>
              </w:rPr>
              <w:t xml:space="preserve">he design and delivery of the </w:t>
            </w:r>
            <w:r w:rsidR="004C44F5">
              <w:rPr>
                <w:rFonts w:ascii="Verdana" w:hAnsi="Verdana"/>
              </w:rPr>
              <w:t>‘classroom’ learning components</w:t>
            </w:r>
            <w:r w:rsidR="00BD0DDA">
              <w:rPr>
                <w:rFonts w:ascii="Verdana" w:hAnsi="Verdana"/>
              </w:rPr>
              <w:t xml:space="preserve">.  The </w:t>
            </w:r>
            <w:r w:rsidR="0002274D">
              <w:rPr>
                <w:rFonts w:ascii="Verdana" w:hAnsi="Verdana"/>
              </w:rPr>
              <w:t>‘classroom</w:t>
            </w:r>
            <w:r w:rsidR="00FF2991">
              <w:rPr>
                <w:rFonts w:ascii="Verdana" w:hAnsi="Verdana"/>
              </w:rPr>
              <w:t>’</w:t>
            </w:r>
            <w:r w:rsidR="0002274D">
              <w:rPr>
                <w:rFonts w:ascii="Verdana" w:hAnsi="Verdana"/>
              </w:rPr>
              <w:t xml:space="preserve"> component</w:t>
            </w:r>
            <w:r w:rsidR="004C44F5">
              <w:rPr>
                <w:rFonts w:ascii="Verdana" w:hAnsi="Verdana"/>
              </w:rPr>
              <w:t xml:space="preserve"> will be predominately delivered virtually, but </w:t>
            </w:r>
            <w:r w:rsidR="00A76AFB">
              <w:rPr>
                <w:rFonts w:ascii="Verdana" w:hAnsi="Verdana"/>
              </w:rPr>
              <w:t>will</w:t>
            </w:r>
            <w:r w:rsidR="004C44F5">
              <w:rPr>
                <w:rFonts w:ascii="Verdana" w:hAnsi="Verdana"/>
              </w:rPr>
              <w:t xml:space="preserve"> include some in person learning</w:t>
            </w:r>
            <w:r w:rsidR="00FF2991">
              <w:rPr>
                <w:rFonts w:ascii="Verdana" w:hAnsi="Verdana"/>
              </w:rPr>
              <w:t>, across Scotland</w:t>
            </w:r>
            <w:r w:rsidR="004C44F5">
              <w:rPr>
                <w:rFonts w:ascii="Verdana" w:hAnsi="Verdana"/>
              </w:rPr>
              <w:t>.</w:t>
            </w:r>
          </w:p>
          <w:p w14:paraId="72CC51E6" w14:textId="77777777" w:rsidR="004C44F5" w:rsidRDefault="004C44F5" w:rsidP="00BB6274">
            <w:pPr>
              <w:jc w:val="both"/>
              <w:rPr>
                <w:rFonts w:ascii="Verdana" w:hAnsi="Verdana"/>
              </w:rPr>
            </w:pPr>
          </w:p>
          <w:p w14:paraId="6AE24617" w14:textId="2B134124" w:rsidR="00195DC7" w:rsidRDefault="004C44F5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post holder will be responsible for </w:t>
            </w:r>
            <w:r w:rsidR="00C128E5">
              <w:rPr>
                <w:rFonts w:ascii="Verdana" w:hAnsi="Verdana"/>
              </w:rPr>
              <w:t>ensuring</w:t>
            </w:r>
            <w:r>
              <w:rPr>
                <w:rFonts w:ascii="Verdana" w:hAnsi="Verdana"/>
              </w:rPr>
              <w:t xml:space="preserve"> that the materials within the </w:t>
            </w:r>
            <w:r w:rsidR="003941B0">
              <w:rPr>
                <w:rFonts w:ascii="Verdana" w:hAnsi="Verdana"/>
              </w:rPr>
              <w:t>virtual learning environment (VLE)</w:t>
            </w:r>
            <w:r>
              <w:rPr>
                <w:rFonts w:ascii="Verdana" w:hAnsi="Verdana"/>
              </w:rPr>
              <w:t xml:space="preserve"> are </w:t>
            </w:r>
            <w:r w:rsidR="00C31AE8">
              <w:rPr>
                <w:rFonts w:ascii="Verdana" w:hAnsi="Verdana"/>
              </w:rPr>
              <w:t>current</w:t>
            </w:r>
            <w:r w:rsidR="00195DC7">
              <w:rPr>
                <w:rFonts w:ascii="Verdana" w:hAnsi="Verdana"/>
              </w:rPr>
              <w:t>, modern and informative</w:t>
            </w:r>
            <w:r w:rsidR="00C31AE8">
              <w:rPr>
                <w:rFonts w:ascii="Verdana" w:hAnsi="Verdana"/>
              </w:rPr>
              <w:t>.</w:t>
            </w:r>
            <w:r w:rsidR="00EE318C">
              <w:rPr>
                <w:rFonts w:ascii="Verdana" w:hAnsi="Verdana"/>
              </w:rPr>
              <w:t xml:space="preserve">  All information, including statutory and legal aspects, must be accurate</w:t>
            </w:r>
            <w:r w:rsidR="001138C9">
              <w:rPr>
                <w:rFonts w:ascii="Verdana" w:hAnsi="Verdana"/>
              </w:rPr>
              <w:t xml:space="preserve"> at all times. </w:t>
            </w:r>
          </w:p>
          <w:p w14:paraId="12CC31CE" w14:textId="77777777" w:rsidR="00195DC7" w:rsidRDefault="00195DC7" w:rsidP="00BB6274">
            <w:pPr>
              <w:jc w:val="both"/>
              <w:rPr>
                <w:rFonts w:ascii="Verdana" w:hAnsi="Verdana"/>
              </w:rPr>
            </w:pPr>
          </w:p>
          <w:p w14:paraId="58C51773" w14:textId="39A03AD6" w:rsidR="00F87CF4" w:rsidRPr="0071488A" w:rsidRDefault="00B64F3E" w:rsidP="00BB627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is </w:t>
            </w:r>
            <w:r w:rsidR="00712E4A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stand-alone post and as such the post holder will </w:t>
            </w:r>
            <w:r w:rsidR="0080359E">
              <w:rPr>
                <w:rFonts w:ascii="Verdana" w:hAnsi="Verdana"/>
              </w:rPr>
              <w:t xml:space="preserve">work closely with the Housing Options </w:t>
            </w:r>
            <w:r w:rsidR="00AA594D">
              <w:rPr>
                <w:rFonts w:ascii="Verdana" w:hAnsi="Verdana"/>
              </w:rPr>
              <w:t>Governance and Advisory Board</w:t>
            </w:r>
            <w:r w:rsidR="0080359E">
              <w:rPr>
                <w:rFonts w:ascii="Verdana" w:hAnsi="Verdana"/>
              </w:rPr>
              <w:t xml:space="preserve"> </w:t>
            </w:r>
            <w:r w:rsidR="00D95EC3">
              <w:rPr>
                <w:rFonts w:ascii="Verdana" w:hAnsi="Verdana"/>
              </w:rPr>
              <w:t>who</w:t>
            </w:r>
            <w:r w:rsidR="0080359E">
              <w:rPr>
                <w:rFonts w:ascii="Verdana" w:hAnsi="Verdana"/>
              </w:rPr>
              <w:t xml:space="preserve"> provide governance over the development of the Housing Options Training Toolkit</w:t>
            </w:r>
            <w:r w:rsidR="000D50B2">
              <w:rPr>
                <w:rFonts w:ascii="Verdana" w:hAnsi="Verdana"/>
              </w:rPr>
              <w:t>,</w:t>
            </w:r>
            <w:r w:rsidR="0080359E">
              <w:rPr>
                <w:rFonts w:ascii="Verdana" w:hAnsi="Verdana"/>
              </w:rPr>
              <w:t xml:space="preserve"> on behalf of the </w:t>
            </w:r>
            <w:r w:rsidR="000D50B2">
              <w:rPr>
                <w:rFonts w:ascii="Verdana" w:hAnsi="Verdana"/>
              </w:rPr>
              <w:t>Housing Options Hubs nationally.</w:t>
            </w:r>
          </w:p>
          <w:p w14:paraId="1C218DD7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  <w:p w14:paraId="4E4B3CA2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434C0DC4" w14:textId="77777777" w:rsidR="00F87CF4" w:rsidRPr="00806B80" w:rsidRDefault="00F87CF4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F87CF4" w:rsidRPr="00BB6274" w14:paraId="024A23EB" w14:textId="77777777" w:rsidTr="004D3CEF">
        <w:tc>
          <w:tcPr>
            <w:tcW w:w="10168" w:type="dxa"/>
            <w:shd w:val="clear" w:color="auto" w:fill="auto"/>
          </w:tcPr>
          <w:p w14:paraId="57B8EB99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 xml:space="preserve">Key </w:t>
            </w:r>
            <w:r w:rsidR="00F51F26" w:rsidRPr="00BB6274">
              <w:rPr>
                <w:rFonts w:ascii="Verdana" w:hAnsi="Verdana"/>
                <w:b/>
              </w:rPr>
              <w:t>R</w:t>
            </w:r>
            <w:r w:rsidRPr="00BB6274">
              <w:rPr>
                <w:rFonts w:ascii="Verdana" w:hAnsi="Verdana"/>
                <w:b/>
              </w:rPr>
              <w:t>esponsibilities</w:t>
            </w:r>
          </w:p>
          <w:p w14:paraId="6C332CCA" w14:textId="77777777" w:rsidR="00F87CF4" w:rsidRPr="00BB627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87CF4" w:rsidRPr="00BB6274" w14:paraId="339F47EE" w14:textId="77777777" w:rsidTr="004D3CEF">
        <w:tc>
          <w:tcPr>
            <w:tcW w:w="10168" w:type="dxa"/>
            <w:shd w:val="clear" w:color="auto" w:fill="auto"/>
          </w:tcPr>
          <w:p w14:paraId="71509C73" w14:textId="578DB2D4" w:rsidR="00F87CF4" w:rsidRDefault="00C75586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Training and Development</w:t>
            </w:r>
          </w:p>
          <w:p w14:paraId="460DEF13" w14:textId="77777777" w:rsidR="00AA594D" w:rsidRPr="00AA594D" w:rsidRDefault="00AA594D" w:rsidP="00BB6274">
            <w:pPr>
              <w:jc w:val="both"/>
              <w:rPr>
                <w:rFonts w:ascii="Verdana" w:hAnsi="Verdana"/>
                <w:bCs/>
              </w:rPr>
            </w:pPr>
          </w:p>
          <w:p w14:paraId="51BEA383" w14:textId="1B139576" w:rsidR="00AA594D" w:rsidRPr="00AA594D" w:rsidRDefault="00AA594D" w:rsidP="00AA594D">
            <w:pPr>
              <w:pStyle w:val="ListParagraph"/>
              <w:numPr>
                <w:ilvl w:val="0"/>
                <w:numId w:val="9"/>
              </w:numPr>
              <w:ind w:left="447" w:hanging="447"/>
              <w:jc w:val="both"/>
              <w:rPr>
                <w:rFonts w:ascii="Verdana" w:hAnsi="Verdana"/>
                <w:bCs/>
              </w:rPr>
            </w:pPr>
            <w:r w:rsidRPr="00AA594D">
              <w:rPr>
                <w:rFonts w:ascii="Verdana" w:hAnsi="Verdana"/>
                <w:bCs/>
              </w:rPr>
              <w:t>K</w:t>
            </w:r>
            <w:r w:rsidRPr="00AA594D">
              <w:rPr>
                <w:rFonts w:ascii="Verdana" w:hAnsi="Verdana"/>
                <w:bCs/>
              </w:rPr>
              <w:t xml:space="preserve">eep up to date with current practices </w:t>
            </w:r>
            <w:r w:rsidRPr="00AA594D">
              <w:rPr>
                <w:rFonts w:ascii="Verdana" w:hAnsi="Verdana"/>
                <w:bCs/>
              </w:rPr>
              <w:t>in housing options approaches including changes to legislation, regulation, guidance and best practice.  Specifically, as it relates to local authorities and RSLs.</w:t>
            </w:r>
          </w:p>
          <w:p w14:paraId="60E8CD78" w14:textId="51786E8C" w:rsidR="00AA594D" w:rsidRPr="00AA594D" w:rsidRDefault="00AA594D" w:rsidP="00AA594D">
            <w:pPr>
              <w:pStyle w:val="ListParagraph"/>
              <w:numPr>
                <w:ilvl w:val="0"/>
                <w:numId w:val="9"/>
              </w:numPr>
              <w:ind w:left="447" w:hanging="447"/>
              <w:jc w:val="both"/>
              <w:rPr>
                <w:rFonts w:ascii="Verdana" w:hAnsi="Verdana"/>
                <w:bCs/>
              </w:rPr>
            </w:pPr>
            <w:r w:rsidRPr="00AA594D">
              <w:rPr>
                <w:rFonts w:ascii="Verdana" w:hAnsi="Verdana"/>
                <w:bCs/>
              </w:rPr>
              <w:t>To make recommendations for the development of content and materials in the toolkit to the Governance and Advisory Group.</w:t>
            </w:r>
          </w:p>
          <w:p w14:paraId="0C8E52D3" w14:textId="77777777" w:rsidR="00E4426B" w:rsidRDefault="00862FED" w:rsidP="00F26ECE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Produce</w:t>
            </w:r>
            <w:r w:rsidR="001D53E4">
              <w:rPr>
                <w:rFonts w:ascii="Verdana" w:hAnsi="Verdana"/>
              </w:rPr>
              <w:t xml:space="preserve"> high quality </w:t>
            </w:r>
            <w:r>
              <w:rPr>
                <w:rFonts w:ascii="Verdana" w:hAnsi="Verdana"/>
              </w:rPr>
              <w:t xml:space="preserve">learning materials, specifically for the Housing Options Training Toolkit </w:t>
            </w:r>
            <w:r w:rsidR="00E4426B">
              <w:rPr>
                <w:rFonts w:ascii="Verdana" w:hAnsi="Verdana"/>
              </w:rPr>
              <w:t>online</w:t>
            </w:r>
            <w:r>
              <w:rPr>
                <w:rFonts w:ascii="Verdana" w:hAnsi="Verdana"/>
              </w:rPr>
              <w:t xml:space="preserve"> learning platform.  </w:t>
            </w:r>
          </w:p>
          <w:p w14:paraId="2C3AFD2B" w14:textId="7C1BFF0E" w:rsidR="00E4426B" w:rsidRPr="00312510" w:rsidRDefault="003F4C3A" w:rsidP="00312510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Design, </w:t>
            </w:r>
            <w:r w:rsidR="00AB07C2">
              <w:rPr>
                <w:rFonts w:ascii="Verdana" w:hAnsi="Verdana"/>
              </w:rPr>
              <w:t>delivery,</w:t>
            </w:r>
            <w:r>
              <w:rPr>
                <w:rFonts w:ascii="Verdana" w:hAnsi="Verdana"/>
              </w:rPr>
              <w:t xml:space="preserve"> and evaluation of classroom training, online and in person.</w:t>
            </w:r>
          </w:p>
          <w:p w14:paraId="57EA9A35" w14:textId="22AEB799" w:rsidR="00901656" w:rsidRDefault="00312510" w:rsidP="009B7BE0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Develop, </w:t>
            </w:r>
            <w:r w:rsidR="00AB07C2" w:rsidRPr="009B7BE0">
              <w:rPr>
                <w:rFonts w:ascii="Verdana" w:hAnsi="Verdana"/>
              </w:rPr>
              <w:t>review,</w:t>
            </w:r>
            <w:r w:rsidR="00714D88" w:rsidRPr="009B7BE0">
              <w:rPr>
                <w:rFonts w:ascii="Verdana" w:hAnsi="Verdana"/>
              </w:rPr>
              <w:t xml:space="preserve"> and evalua</w:t>
            </w:r>
            <w:r w:rsidR="009B7BE0">
              <w:rPr>
                <w:rFonts w:ascii="Verdana" w:hAnsi="Verdana"/>
              </w:rPr>
              <w:t>te</w:t>
            </w:r>
            <w:r w:rsidR="00714D88" w:rsidRPr="009B7BE0">
              <w:rPr>
                <w:rFonts w:ascii="Verdana" w:hAnsi="Verdana"/>
              </w:rPr>
              <w:t xml:space="preserve"> the </w:t>
            </w:r>
            <w:r w:rsidR="00931C82" w:rsidRPr="009B7BE0">
              <w:rPr>
                <w:rFonts w:ascii="Verdana" w:hAnsi="Verdana"/>
              </w:rPr>
              <w:t>training toolkit training plan</w:t>
            </w:r>
            <w:r w:rsidRPr="009B7BE0">
              <w:rPr>
                <w:rFonts w:ascii="Verdana" w:hAnsi="Verdana"/>
              </w:rPr>
              <w:t>, schemes of work and lesson plans</w:t>
            </w:r>
            <w:r w:rsidR="00AB07C2">
              <w:rPr>
                <w:rFonts w:ascii="Verdana" w:hAnsi="Verdana"/>
              </w:rPr>
              <w:t>.</w:t>
            </w:r>
          </w:p>
          <w:p w14:paraId="27442079" w14:textId="77777777" w:rsidR="00AA594D" w:rsidRPr="00AA594D" w:rsidRDefault="00AB07C2" w:rsidP="00AA594D">
            <w:pPr>
              <w:pStyle w:val="ListParagraph"/>
              <w:numPr>
                <w:ilvl w:val="0"/>
                <w:numId w:val="9"/>
              </w:numPr>
              <w:ind w:left="447" w:hanging="447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To ensure that the </w:t>
            </w:r>
            <w:r w:rsidR="003900C5">
              <w:rPr>
                <w:rFonts w:ascii="Verdana" w:hAnsi="Verdana"/>
              </w:rPr>
              <w:t>curriculum and materials are up-to-date and accurate</w:t>
            </w:r>
            <w:r w:rsidR="006C0795">
              <w:rPr>
                <w:rFonts w:ascii="Verdana" w:hAnsi="Verdana"/>
              </w:rPr>
              <w:t>, including statu</w:t>
            </w:r>
            <w:r w:rsidR="00DB4A57">
              <w:rPr>
                <w:rFonts w:ascii="Verdana" w:hAnsi="Verdana"/>
              </w:rPr>
              <w:t>tory</w:t>
            </w:r>
            <w:r w:rsidR="006C0795">
              <w:rPr>
                <w:rFonts w:ascii="Verdana" w:hAnsi="Verdana"/>
              </w:rPr>
              <w:t xml:space="preserve"> and legislative content. </w:t>
            </w:r>
          </w:p>
          <w:p w14:paraId="24A41A2F" w14:textId="7F6BF4AE" w:rsidR="00931C82" w:rsidRDefault="00931C82" w:rsidP="00F26ECE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Evaluation of learning outcome</w:t>
            </w:r>
            <w:r w:rsidR="00752ED6">
              <w:rPr>
                <w:rFonts w:ascii="Verdana" w:hAnsi="Verdana"/>
              </w:rPr>
              <w:t>s and objectives</w:t>
            </w:r>
            <w:r w:rsidR="001F040E">
              <w:rPr>
                <w:rFonts w:ascii="Verdana" w:hAnsi="Verdana"/>
              </w:rPr>
              <w:t>, both of online modules and face-to-face content.</w:t>
            </w:r>
          </w:p>
          <w:p w14:paraId="2BD7526E" w14:textId="346443C5" w:rsidR="00752ED6" w:rsidRDefault="00752ED6" w:rsidP="00F26ECE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Evaluation of </w:t>
            </w:r>
            <w:r w:rsidR="001405DE">
              <w:rPr>
                <w:rFonts w:ascii="Verdana" w:hAnsi="Verdana"/>
              </w:rPr>
              <w:t>user</w:t>
            </w:r>
            <w:r>
              <w:rPr>
                <w:rFonts w:ascii="Verdana" w:hAnsi="Verdana"/>
              </w:rPr>
              <w:t xml:space="preserve"> progress</w:t>
            </w:r>
            <w:r w:rsidR="001405DE">
              <w:rPr>
                <w:rFonts w:ascii="Verdana" w:hAnsi="Verdana"/>
              </w:rPr>
              <w:t xml:space="preserve">, </w:t>
            </w:r>
            <w:r w:rsidR="00742EF1">
              <w:rPr>
                <w:rFonts w:ascii="Verdana" w:hAnsi="Verdana"/>
              </w:rPr>
              <w:t>achievements,</w:t>
            </w:r>
            <w:r w:rsidR="001405DE">
              <w:rPr>
                <w:rFonts w:ascii="Verdana" w:hAnsi="Verdana"/>
              </w:rPr>
              <w:t xml:space="preserve"> and feedback</w:t>
            </w:r>
            <w:r>
              <w:rPr>
                <w:rFonts w:ascii="Verdana" w:hAnsi="Verdana"/>
              </w:rPr>
              <w:t>.</w:t>
            </w:r>
          </w:p>
          <w:p w14:paraId="1816FCBC" w14:textId="777706E5" w:rsidR="00C15AB4" w:rsidRPr="00C15AB4" w:rsidRDefault="00C15AB4" w:rsidP="00C15AB4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Actively</w:t>
            </w:r>
            <w:r w:rsidR="003244C6">
              <w:rPr>
                <w:rFonts w:ascii="Verdana" w:hAnsi="Verdana"/>
              </w:rPr>
              <w:t xml:space="preserve"> seeking and using learner feedback to continue to develop the toolkit</w:t>
            </w:r>
            <w:r>
              <w:rPr>
                <w:rFonts w:ascii="Verdana" w:hAnsi="Verdana"/>
              </w:rPr>
              <w:t xml:space="preserve"> and associated resources.  Ensuring that it remains relevant to all users, current and future.</w:t>
            </w:r>
          </w:p>
          <w:p w14:paraId="6361939D" w14:textId="13061F85" w:rsidR="0071488A" w:rsidRDefault="009061BE" w:rsidP="00F26ECE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Update of materials in </w:t>
            </w:r>
            <w:r w:rsidR="009B7BE0">
              <w:rPr>
                <w:rFonts w:ascii="Verdana" w:hAnsi="Verdana"/>
              </w:rPr>
              <w:t xml:space="preserve">online learning platform, </w:t>
            </w:r>
            <w:r w:rsidR="00243916">
              <w:rPr>
                <w:rFonts w:ascii="Verdana" w:hAnsi="Verdana"/>
              </w:rPr>
              <w:t xml:space="preserve">be the administrator for the online platform. </w:t>
            </w:r>
            <w:r>
              <w:rPr>
                <w:rFonts w:ascii="Verdana" w:hAnsi="Verdana"/>
              </w:rPr>
              <w:t xml:space="preserve"> </w:t>
            </w:r>
          </w:p>
          <w:p w14:paraId="45639F73" w14:textId="421A95E3" w:rsidR="00D81165" w:rsidRDefault="001C050E" w:rsidP="00F26ECE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Working closely with partner organisations to ensure the accuracy of the training materials.  </w:t>
            </w:r>
          </w:p>
          <w:p w14:paraId="1D9D38F8" w14:textId="5AD3D625" w:rsidR="00F87CF4" w:rsidRPr="00BB6274" w:rsidRDefault="001349DD" w:rsidP="00131164">
            <w:pPr>
              <w:numPr>
                <w:ilvl w:val="0"/>
                <w:numId w:val="4"/>
              </w:numPr>
              <w:ind w:left="447" w:hanging="4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To ensure own professional </w:t>
            </w:r>
            <w:r w:rsidR="0001003A">
              <w:rPr>
                <w:rFonts w:ascii="Verdana" w:hAnsi="Verdana"/>
              </w:rPr>
              <w:t>development</w:t>
            </w:r>
            <w:r>
              <w:rPr>
                <w:rFonts w:ascii="Verdana" w:hAnsi="Verdana"/>
              </w:rPr>
              <w:t>, both as a housing practitioner and an educator</w:t>
            </w:r>
            <w:r w:rsidR="0001003A">
              <w:rPr>
                <w:rFonts w:ascii="Verdana" w:hAnsi="Verdana"/>
              </w:rPr>
              <w:t>.</w:t>
            </w:r>
          </w:p>
        </w:tc>
      </w:tr>
      <w:tr w:rsidR="00F87CF4" w:rsidRPr="00BB6274" w14:paraId="4F294951" w14:textId="77777777" w:rsidTr="004D3CEF">
        <w:tc>
          <w:tcPr>
            <w:tcW w:w="10168" w:type="dxa"/>
            <w:shd w:val="clear" w:color="auto" w:fill="auto"/>
          </w:tcPr>
          <w:p w14:paraId="00973408" w14:textId="65CD7EAB" w:rsidR="00F87CF4" w:rsidRDefault="00C75586" w:rsidP="00BB6274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General</w:t>
            </w:r>
          </w:p>
          <w:p w14:paraId="4248BAE6" w14:textId="77777777" w:rsidR="00CF670E" w:rsidRDefault="00CF670E" w:rsidP="00CF670E">
            <w:pPr>
              <w:pStyle w:val="BodyText"/>
              <w:ind w:left="360" w:right="45"/>
              <w:jc w:val="both"/>
              <w:rPr>
                <w:rFonts w:ascii="Verdana" w:hAnsi="Verdana" w:cs="Arial"/>
                <w:sz w:val="20"/>
              </w:rPr>
            </w:pPr>
          </w:p>
          <w:p w14:paraId="0D94D1EA" w14:textId="3FBC9FBC" w:rsidR="00742EF1" w:rsidRDefault="00DB110A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Responsibility for the </w:t>
            </w:r>
            <w:r w:rsidR="005815B7">
              <w:rPr>
                <w:rFonts w:ascii="Verdana" w:hAnsi="Verdana" w:cs="Arial"/>
                <w:sz w:val="20"/>
              </w:rPr>
              <w:t>administration</w:t>
            </w:r>
            <w:r>
              <w:rPr>
                <w:rFonts w:ascii="Verdana" w:hAnsi="Verdana" w:cs="Arial"/>
                <w:sz w:val="20"/>
              </w:rPr>
              <w:t xml:space="preserve"> of the online learning platform, allocating licenses to all 32 local authorities, as per </w:t>
            </w:r>
            <w:r w:rsidR="005815B7">
              <w:rPr>
                <w:rFonts w:ascii="Verdana" w:hAnsi="Verdana" w:cs="Arial"/>
                <w:sz w:val="20"/>
              </w:rPr>
              <w:t>a</w:t>
            </w:r>
            <w:r>
              <w:rPr>
                <w:rFonts w:ascii="Verdana" w:hAnsi="Verdana" w:cs="Arial"/>
                <w:sz w:val="20"/>
              </w:rPr>
              <w:t>greed mandate, and for monitoring the usage of the platform</w:t>
            </w:r>
            <w:r w:rsidR="00060181">
              <w:rPr>
                <w:rFonts w:ascii="Verdana" w:hAnsi="Verdana" w:cs="Arial"/>
                <w:sz w:val="20"/>
              </w:rPr>
              <w:t>.</w:t>
            </w:r>
          </w:p>
          <w:p w14:paraId="1EED7101" w14:textId="22EF031F" w:rsidR="00C30A9B" w:rsidRPr="001C050E" w:rsidRDefault="00102373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ay to day </w:t>
            </w:r>
            <w:r w:rsidR="005815B7">
              <w:rPr>
                <w:rFonts w:ascii="Verdana" w:hAnsi="Verdana" w:cs="Arial"/>
                <w:sz w:val="20"/>
              </w:rPr>
              <w:t>management of the online learning platform provider</w:t>
            </w:r>
            <w:r w:rsidR="007E304E">
              <w:rPr>
                <w:rFonts w:ascii="Verdana" w:hAnsi="Verdana" w:cs="Arial"/>
                <w:sz w:val="20"/>
              </w:rPr>
              <w:t xml:space="preserve">, 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including coordinating the design and implementation of agreed </w:t>
            </w:r>
            <w:r w:rsidR="00ED74C6">
              <w:rPr>
                <w:rFonts w:ascii="Verdana" w:hAnsi="Verdana" w:cs="Arial"/>
                <w:sz w:val="20"/>
              </w:rPr>
              <w:t>software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 updates</w:t>
            </w:r>
            <w:r>
              <w:rPr>
                <w:rFonts w:ascii="Verdana" w:hAnsi="Verdana" w:cs="Arial"/>
                <w:sz w:val="20"/>
              </w:rPr>
              <w:t>.</w:t>
            </w:r>
          </w:p>
          <w:p w14:paraId="161508A2" w14:textId="2BD5445F" w:rsidR="00C30A9B" w:rsidRPr="001C050E" w:rsidRDefault="00102373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</w:t>
            </w:r>
            <w:r w:rsidR="00C30A9B" w:rsidRPr="001C050E">
              <w:rPr>
                <w:rFonts w:ascii="Verdana" w:hAnsi="Verdana" w:cs="Arial"/>
                <w:sz w:val="20"/>
              </w:rPr>
              <w:t>anagement of licence applications and maintenance of accurate user records</w:t>
            </w:r>
            <w:r>
              <w:rPr>
                <w:rFonts w:ascii="Verdana" w:hAnsi="Verdana" w:cs="Arial"/>
                <w:sz w:val="20"/>
              </w:rPr>
              <w:t>.</w:t>
            </w:r>
          </w:p>
          <w:p w14:paraId="3FF8FD74" w14:textId="5E0EA4F8" w:rsidR="00C30A9B" w:rsidRPr="001C050E" w:rsidRDefault="00102373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</w:t>
            </w:r>
            <w:r w:rsidR="00C30A9B" w:rsidRPr="001C050E">
              <w:rPr>
                <w:rFonts w:ascii="Verdana" w:hAnsi="Verdana" w:cs="Arial"/>
                <w:sz w:val="20"/>
              </w:rPr>
              <w:t>rganisation</w:t>
            </w:r>
            <w:r w:rsidR="00A9797B">
              <w:rPr>
                <w:rFonts w:ascii="Verdana" w:hAnsi="Verdana" w:cs="Arial"/>
                <w:sz w:val="20"/>
              </w:rPr>
              <w:t xml:space="preserve"> and all pre and post event administration for all classroom learning events. 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 </w:t>
            </w:r>
          </w:p>
          <w:p w14:paraId="4E20135F" w14:textId="02CDDC3C" w:rsidR="00C30A9B" w:rsidRPr="001C050E" w:rsidRDefault="00A9797B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</w:t>
            </w:r>
            <w:r w:rsidR="00C30A9B" w:rsidRPr="001C050E">
              <w:rPr>
                <w:rFonts w:ascii="Verdana" w:hAnsi="Verdana" w:cs="Arial"/>
                <w:sz w:val="20"/>
              </w:rPr>
              <w:t>rranging meetings, conferences and other events; including negotiating terms, booking equipment/facilities, catering and managing invitations within a specified budget</w:t>
            </w:r>
            <w:r>
              <w:rPr>
                <w:rFonts w:ascii="Verdana" w:hAnsi="Verdana" w:cs="Arial"/>
                <w:sz w:val="20"/>
              </w:rPr>
              <w:t>.</w:t>
            </w:r>
          </w:p>
          <w:p w14:paraId="3F94013F" w14:textId="02A53DF3" w:rsidR="00C30A9B" w:rsidRPr="001C050E" w:rsidRDefault="00A9797B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  <w:r w:rsidR="00C30A9B" w:rsidRPr="001C050E">
              <w:rPr>
                <w:rFonts w:ascii="Verdana" w:hAnsi="Verdana" w:cs="Arial"/>
                <w:sz w:val="20"/>
              </w:rPr>
              <w:t>ealing with all correspondence, directing all telephone calls, preparing documents, agendas, briefing notes for meetings, monitoring and managing emails</w:t>
            </w:r>
            <w:r w:rsidR="002A7C7F">
              <w:rPr>
                <w:rFonts w:ascii="Verdana" w:hAnsi="Verdana" w:cs="Arial"/>
                <w:sz w:val="20"/>
              </w:rPr>
              <w:t>.</w:t>
            </w:r>
          </w:p>
          <w:p w14:paraId="2C00B0A5" w14:textId="7F4669B6" w:rsidR="00C30A9B" w:rsidRPr="001C050E" w:rsidRDefault="002A7C7F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The d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evelopment and management of accreditation and evaluation records for each </w:t>
            </w:r>
            <w:r>
              <w:rPr>
                <w:rFonts w:ascii="Verdana" w:hAnsi="Verdana" w:cs="Arial"/>
                <w:sz w:val="20"/>
              </w:rPr>
              <w:t xml:space="preserve">Housing Options </w:t>
            </w:r>
            <w:r w:rsidR="00C30A9B" w:rsidRPr="001C050E">
              <w:rPr>
                <w:rFonts w:ascii="Verdana" w:hAnsi="Verdana" w:cs="Arial"/>
                <w:sz w:val="20"/>
              </w:rPr>
              <w:t>Hub partner</w:t>
            </w:r>
            <w:r>
              <w:rPr>
                <w:rFonts w:ascii="Verdana" w:hAnsi="Verdana" w:cs="Arial"/>
                <w:sz w:val="20"/>
              </w:rPr>
              <w:t>.</w:t>
            </w:r>
          </w:p>
          <w:p w14:paraId="66ADC8E6" w14:textId="0FA5BEE2" w:rsidR="00C30A9B" w:rsidRPr="001C050E" w:rsidRDefault="002A2816" w:rsidP="001C050E">
            <w:pPr>
              <w:pStyle w:val="BodyText"/>
              <w:numPr>
                <w:ilvl w:val="0"/>
                <w:numId w:val="8"/>
              </w:numPr>
              <w:ind w:left="360" w:right="45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The 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development and management of monthly reports and presentation to the </w:t>
            </w:r>
            <w:r w:rsidR="00AA594D">
              <w:rPr>
                <w:rFonts w:ascii="Verdana" w:hAnsi="Verdana" w:cs="Arial"/>
                <w:sz w:val="20"/>
              </w:rPr>
              <w:t>Governance and Advisory Board</w:t>
            </w:r>
            <w:r w:rsidR="00C30A9B" w:rsidRPr="001C050E">
              <w:rPr>
                <w:rFonts w:ascii="Verdana" w:hAnsi="Verdana" w:cs="Arial"/>
                <w:sz w:val="20"/>
              </w:rPr>
              <w:t xml:space="preserve"> including administration and attendance at </w:t>
            </w:r>
            <w:r w:rsidR="00AA594D">
              <w:rPr>
                <w:rFonts w:ascii="Verdana" w:hAnsi="Verdana" w:cs="Arial"/>
                <w:sz w:val="20"/>
              </w:rPr>
              <w:t>scheduled meetings</w:t>
            </w:r>
            <w:r w:rsidR="00EF5238">
              <w:rPr>
                <w:rFonts w:ascii="Verdana" w:hAnsi="Verdana" w:cs="Arial"/>
                <w:sz w:val="20"/>
              </w:rPr>
              <w:t>.</w:t>
            </w:r>
          </w:p>
          <w:p w14:paraId="50AEF8F4" w14:textId="77777777" w:rsidR="00F87CF4" w:rsidRDefault="00F87CF4" w:rsidP="00BB6274">
            <w:pPr>
              <w:jc w:val="both"/>
              <w:rPr>
                <w:rFonts w:ascii="Verdana" w:hAnsi="Verdana"/>
                <w:b/>
              </w:rPr>
            </w:pPr>
          </w:p>
          <w:p w14:paraId="31240D91" w14:textId="7B6444C3" w:rsidR="00B74C2C" w:rsidRPr="00BB6274" w:rsidRDefault="00B74C2C" w:rsidP="00BB6274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87CF4" w:rsidRPr="00BB6274" w14:paraId="1CEFC650" w14:textId="77777777" w:rsidTr="004D3CEF">
        <w:trPr>
          <w:trHeight w:val="150"/>
        </w:trPr>
        <w:tc>
          <w:tcPr>
            <w:tcW w:w="10168" w:type="dxa"/>
            <w:shd w:val="clear" w:color="auto" w:fill="auto"/>
          </w:tcPr>
          <w:p w14:paraId="7DEE99DD" w14:textId="0E921D00" w:rsidR="00F87CF4" w:rsidRDefault="00C75586" w:rsidP="00E4542C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Marketing and Promotions</w:t>
            </w:r>
          </w:p>
          <w:p w14:paraId="4591B3A3" w14:textId="77777777" w:rsidR="00E4542C" w:rsidRPr="009E0E1D" w:rsidRDefault="00E4542C" w:rsidP="00E4542C">
            <w:pPr>
              <w:contextualSpacing/>
              <w:jc w:val="both"/>
              <w:rPr>
                <w:rFonts w:ascii="Verdana" w:hAnsi="Verdana"/>
                <w:b/>
              </w:rPr>
            </w:pPr>
          </w:p>
          <w:p w14:paraId="76F03420" w14:textId="2F6603C1" w:rsidR="009E0E1D" w:rsidRPr="009E0E1D" w:rsidRDefault="00ED37FD" w:rsidP="009E0E1D">
            <w:pPr>
              <w:pStyle w:val="BodyText"/>
              <w:numPr>
                <w:ilvl w:val="0"/>
                <w:numId w:val="8"/>
              </w:numPr>
              <w:spacing w:after="120"/>
              <w:ind w:left="360" w:right="45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The </w:t>
            </w:r>
            <w:r w:rsidR="009E0E1D" w:rsidRPr="009E0E1D">
              <w:rPr>
                <w:rFonts w:ascii="Verdana" w:hAnsi="Verdana" w:cs="Arial"/>
                <w:sz w:val="20"/>
              </w:rPr>
              <w:t>marketing and promotion of the toolkit to RSLs, third sector agencies and other bodies</w:t>
            </w:r>
            <w:r w:rsidR="00EF5238">
              <w:rPr>
                <w:rFonts w:ascii="Verdana" w:hAnsi="Verdana" w:cs="Arial"/>
                <w:sz w:val="20"/>
              </w:rPr>
              <w:t>, with the aim of increasing license holders</w:t>
            </w:r>
            <w:r>
              <w:rPr>
                <w:rFonts w:ascii="Verdana" w:hAnsi="Verdana" w:cs="Arial"/>
                <w:sz w:val="20"/>
              </w:rPr>
              <w:t>.</w:t>
            </w:r>
          </w:p>
          <w:p w14:paraId="780CAE1A" w14:textId="6FDA3A99" w:rsidR="009E0E1D" w:rsidRPr="009E0E1D" w:rsidRDefault="00ED37FD" w:rsidP="009E0E1D">
            <w:pPr>
              <w:pStyle w:val="BodyText"/>
              <w:numPr>
                <w:ilvl w:val="0"/>
                <w:numId w:val="8"/>
              </w:numPr>
              <w:spacing w:after="120"/>
              <w:ind w:left="357" w:right="45" w:hanging="357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</w:t>
            </w:r>
            <w:r w:rsidR="009E0E1D" w:rsidRPr="009E0E1D">
              <w:rPr>
                <w:rFonts w:ascii="Verdana" w:hAnsi="Verdana" w:cs="Arial"/>
                <w:sz w:val="20"/>
              </w:rPr>
              <w:t>anaging invoices to/from suppliers and partners and internal budget management</w:t>
            </w:r>
            <w:r w:rsidR="00EF5238">
              <w:rPr>
                <w:rFonts w:ascii="Verdana" w:hAnsi="Verdana" w:cs="Arial"/>
                <w:sz w:val="20"/>
              </w:rPr>
              <w:t>.</w:t>
            </w:r>
          </w:p>
          <w:p w14:paraId="529799B0" w14:textId="77777777" w:rsidR="00F87CF4" w:rsidRPr="00BB6274" w:rsidRDefault="00F87CF4" w:rsidP="00D65EFE">
            <w:pPr>
              <w:ind w:left="720"/>
              <w:jc w:val="both"/>
              <w:rPr>
                <w:rFonts w:ascii="Verdana" w:hAnsi="Verdana"/>
                <w:b/>
              </w:rPr>
            </w:pPr>
          </w:p>
        </w:tc>
      </w:tr>
      <w:tr w:rsidR="00E4542C" w:rsidRPr="00BB6274" w14:paraId="592E6BCF" w14:textId="77777777" w:rsidTr="004D3CEF">
        <w:trPr>
          <w:trHeight w:val="1738"/>
        </w:trPr>
        <w:tc>
          <w:tcPr>
            <w:tcW w:w="10168" w:type="dxa"/>
            <w:shd w:val="clear" w:color="auto" w:fill="auto"/>
          </w:tcPr>
          <w:p w14:paraId="3597A894" w14:textId="3C85CE94" w:rsidR="00E4542C" w:rsidRDefault="000372CF" w:rsidP="00E4542C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Other Duties</w:t>
            </w:r>
          </w:p>
          <w:p w14:paraId="07EB7591" w14:textId="77777777" w:rsidR="000372CF" w:rsidRDefault="000372CF" w:rsidP="00E4542C">
            <w:pPr>
              <w:jc w:val="both"/>
              <w:rPr>
                <w:rFonts w:ascii="Verdana" w:hAnsi="Verdana"/>
                <w:b/>
              </w:rPr>
            </w:pPr>
          </w:p>
          <w:p w14:paraId="2BFC353B" w14:textId="3B25177A" w:rsidR="000372CF" w:rsidRDefault="00F9065F" w:rsidP="000372CF">
            <w:pPr>
              <w:pStyle w:val="BodyText"/>
              <w:numPr>
                <w:ilvl w:val="0"/>
                <w:numId w:val="8"/>
              </w:numPr>
              <w:spacing w:after="120"/>
              <w:ind w:left="360" w:right="45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To play an</w:t>
            </w:r>
            <w:r w:rsidR="004E4A9F">
              <w:rPr>
                <w:rFonts w:ascii="Verdana" w:hAnsi="Verdana" w:cs="Arial"/>
                <w:sz w:val="20"/>
              </w:rPr>
              <w:t xml:space="preserve"> active role in </w:t>
            </w:r>
            <w:r w:rsidR="008374D9">
              <w:rPr>
                <w:rFonts w:ascii="Verdana" w:hAnsi="Verdana" w:cs="Arial"/>
                <w:sz w:val="20"/>
              </w:rPr>
              <w:t xml:space="preserve">the Housing Options </w:t>
            </w:r>
            <w:r w:rsidR="00AA594D">
              <w:rPr>
                <w:rFonts w:ascii="Verdana" w:hAnsi="Verdana" w:cs="Arial"/>
                <w:sz w:val="20"/>
              </w:rPr>
              <w:t>Governance and Advisory Board</w:t>
            </w:r>
            <w:r w:rsidR="008374D9">
              <w:rPr>
                <w:rFonts w:ascii="Verdana" w:hAnsi="Verdana" w:cs="Arial"/>
                <w:sz w:val="20"/>
              </w:rPr>
              <w:t xml:space="preserve"> meetings, and those of Scotland’s Housing Network. </w:t>
            </w:r>
          </w:p>
          <w:p w14:paraId="723248BE" w14:textId="48D7CDB1" w:rsidR="009925EC" w:rsidRDefault="009925EC" w:rsidP="000372CF">
            <w:pPr>
              <w:pStyle w:val="BodyText"/>
              <w:numPr>
                <w:ilvl w:val="0"/>
                <w:numId w:val="8"/>
              </w:numPr>
              <w:spacing w:after="120"/>
              <w:ind w:left="360" w:right="45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To be a national ambassador </w:t>
            </w:r>
            <w:r w:rsidR="000B5E5C">
              <w:rPr>
                <w:rFonts w:ascii="Verdana" w:hAnsi="Verdana" w:cs="Arial"/>
                <w:sz w:val="20"/>
              </w:rPr>
              <w:t>and lead contact for the Housing Options Training Toolkit.</w:t>
            </w:r>
          </w:p>
          <w:p w14:paraId="5D8B566A" w14:textId="284E9A5D" w:rsidR="004D3CEF" w:rsidRDefault="004D3CEF" w:rsidP="000372CF">
            <w:pPr>
              <w:pStyle w:val="BodyText"/>
              <w:numPr>
                <w:ilvl w:val="0"/>
                <w:numId w:val="8"/>
              </w:numPr>
              <w:spacing w:after="120"/>
              <w:ind w:left="360" w:right="45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To act as an ambassador for SHN and take opportunities to always promote the Network in a positive way.</w:t>
            </w:r>
          </w:p>
          <w:p w14:paraId="004CE43E" w14:textId="450B3766" w:rsidR="004D3CEF" w:rsidRPr="000372CF" w:rsidRDefault="004D3CEF" w:rsidP="000372CF">
            <w:pPr>
              <w:pStyle w:val="BodyText"/>
              <w:numPr>
                <w:ilvl w:val="0"/>
                <w:numId w:val="8"/>
              </w:numPr>
              <w:spacing w:after="120"/>
              <w:ind w:left="360" w:right="45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To promote SHN services to non-members to grow the Network. </w:t>
            </w:r>
          </w:p>
          <w:p w14:paraId="0592EAC9" w14:textId="13DB47AA" w:rsidR="000372CF" w:rsidRPr="000372CF" w:rsidRDefault="008374D9" w:rsidP="000372CF">
            <w:pPr>
              <w:pStyle w:val="BodyText"/>
              <w:numPr>
                <w:ilvl w:val="0"/>
                <w:numId w:val="8"/>
              </w:numPr>
              <w:spacing w:after="120"/>
              <w:ind w:left="357" w:right="45" w:hanging="357"/>
              <w:contextualSpacing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Any other duties </w:t>
            </w:r>
            <w:r w:rsidR="00790B7C">
              <w:rPr>
                <w:rFonts w:ascii="Verdana" w:hAnsi="Verdana" w:cs="Arial"/>
                <w:sz w:val="20"/>
              </w:rPr>
              <w:t>as required as commensurate with the post.</w:t>
            </w:r>
          </w:p>
          <w:p w14:paraId="1020E644" w14:textId="77777777" w:rsidR="00E4542C" w:rsidRDefault="00E4542C" w:rsidP="00BB6274">
            <w:pPr>
              <w:ind w:left="720"/>
              <w:jc w:val="both"/>
              <w:rPr>
                <w:rFonts w:ascii="Verdana" w:hAnsi="Verdana"/>
                <w:b/>
              </w:rPr>
            </w:pPr>
          </w:p>
        </w:tc>
      </w:tr>
    </w:tbl>
    <w:p w14:paraId="50F29E08" w14:textId="77777777" w:rsidR="002E6366" w:rsidRPr="00806B80" w:rsidRDefault="002E6366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3647"/>
        <w:gridCol w:w="2855"/>
      </w:tblGrid>
      <w:tr w:rsidR="00F87CF4" w:rsidRPr="00BB6274" w14:paraId="0EE08D14" w14:textId="77777777" w:rsidTr="001F1286">
        <w:tc>
          <w:tcPr>
            <w:tcW w:w="10168" w:type="dxa"/>
            <w:gridSpan w:val="3"/>
            <w:shd w:val="clear" w:color="auto" w:fill="auto"/>
          </w:tcPr>
          <w:p w14:paraId="06A57346" w14:textId="77777777" w:rsidR="00F87CF4" w:rsidRPr="00BB6274" w:rsidRDefault="00F87CF4" w:rsidP="003223A7">
            <w:pPr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Person Specification</w:t>
            </w:r>
          </w:p>
          <w:p w14:paraId="1443FA28" w14:textId="77777777" w:rsidR="00F87CF4" w:rsidRPr="00BB6274" w:rsidRDefault="00F87CF4" w:rsidP="003223A7">
            <w:pPr>
              <w:rPr>
                <w:rFonts w:ascii="Verdana" w:hAnsi="Verdana"/>
                <w:b/>
              </w:rPr>
            </w:pPr>
          </w:p>
        </w:tc>
      </w:tr>
      <w:tr w:rsidR="00F87CF4" w:rsidRPr="00BB6274" w14:paraId="6E02AE0D" w14:textId="77777777" w:rsidTr="001F1286">
        <w:tc>
          <w:tcPr>
            <w:tcW w:w="3666" w:type="dxa"/>
            <w:shd w:val="clear" w:color="auto" w:fill="auto"/>
          </w:tcPr>
          <w:p w14:paraId="5790E2C0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  <w:tc>
          <w:tcPr>
            <w:tcW w:w="3647" w:type="dxa"/>
            <w:shd w:val="clear" w:color="auto" w:fill="auto"/>
          </w:tcPr>
          <w:p w14:paraId="6C57B936" w14:textId="77777777" w:rsidR="00F87CF4" w:rsidRPr="00393670" w:rsidRDefault="00F87CF4" w:rsidP="003223A7">
            <w:pPr>
              <w:rPr>
                <w:rFonts w:ascii="Verdana" w:hAnsi="Verdana"/>
                <w:b/>
              </w:rPr>
            </w:pPr>
            <w:r w:rsidRPr="00393670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2855" w:type="dxa"/>
            <w:shd w:val="clear" w:color="auto" w:fill="auto"/>
          </w:tcPr>
          <w:p w14:paraId="7C69482C" w14:textId="77777777" w:rsidR="00F87CF4" w:rsidRPr="00393670" w:rsidRDefault="00F87CF4" w:rsidP="003223A7">
            <w:pPr>
              <w:rPr>
                <w:rFonts w:ascii="Verdana" w:hAnsi="Verdana"/>
                <w:b/>
              </w:rPr>
            </w:pPr>
            <w:r w:rsidRPr="00393670">
              <w:rPr>
                <w:rFonts w:ascii="Verdana" w:hAnsi="Verdana"/>
                <w:b/>
              </w:rPr>
              <w:t>Desirable</w:t>
            </w:r>
          </w:p>
        </w:tc>
      </w:tr>
      <w:tr w:rsidR="00F87CF4" w:rsidRPr="00BB6274" w14:paraId="5770888D" w14:textId="77777777" w:rsidTr="001F1286">
        <w:tc>
          <w:tcPr>
            <w:tcW w:w="3666" w:type="dxa"/>
            <w:shd w:val="clear" w:color="auto" w:fill="auto"/>
          </w:tcPr>
          <w:p w14:paraId="77DC227A" w14:textId="77777777" w:rsidR="00F87CF4" w:rsidRPr="00393670" w:rsidRDefault="00CC2D25" w:rsidP="003223A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Formal Q</w:t>
            </w:r>
            <w:r w:rsidR="00F87CF4" w:rsidRPr="00393670">
              <w:rPr>
                <w:rFonts w:ascii="Verdana" w:hAnsi="Verdana"/>
                <w:b/>
              </w:rPr>
              <w:t>ualifications</w:t>
            </w:r>
          </w:p>
        </w:tc>
        <w:tc>
          <w:tcPr>
            <w:tcW w:w="3647" w:type="dxa"/>
            <w:shd w:val="clear" w:color="auto" w:fill="auto"/>
          </w:tcPr>
          <w:p w14:paraId="5323A8F7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  <w:tc>
          <w:tcPr>
            <w:tcW w:w="2855" w:type="dxa"/>
            <w:shd w:val="clear" w:color="auto" w:fill="auto"/>
          </w:tcPr>
          <w:p w14:paraId="1A15F54F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</w:tr>
      <w:tr w:rsidR="00F87CF4" w:rsidRPr="00BB6274" w14:paraId="17579786" w14:textId="77777777" w:rsidTr="001F1286">
        <w:tc>
          <w:tcPr>
            <w:tcW w:w="3666" w:type="dxa"/>
            <w:shd w:val="clear" w:color="auto" w:fill="auto"/>
          </w:tcPr>
          <w:p w14:paraId="1333738D" w14:textId="6CDA12C5" w:rsidR="00F87CF4" w:rsidRPr="00BB6274" w:rsidRDefault="001F1286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Educated to degree level or can demonstrate equivalent work experience in relevant discipline within Housing</w:t>
            </w:r>
            <w:r w:rsidR="00335DB5">
              <w:rPr>
                <w:rFonts w:ascii="Verdana" w:hAnsi="Verdana"/>
              </w:rPr>
              <w:t>.</w:t>
            </w:r>
          </w:p>
        </w:tc>
        <w:tc>
          <w:tcPr>
            <w:tcW w:w="3647" w:type="dxa"/>
            <w:shd w:val="clear" w:color="auto" w:fill="auto"/>
          </w:tcPr>
          <w:p w14:paraId="37E49209" w14:textId="77777777" w:rsidR="00F87CF4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2855" w:type="dxa"/>
            <w:shd w:val="clear" w:color="auto" w:fill="auto"/>
          </w:tcPr>
          <w:p w14:paraId="56C32462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</w:tr>
      <w:tr w:rsidR="00F87CF4" w:rsidRPr="00BB6274" w14:paraId="763B0DFA" w14:textId="77777777" w:rsidTr="001F1286">
        <w:tc>
          <w:tcPr>
            <w:tcW w:w="3666" w:type="dxa"/>
            <w:shd w:val="clear" w:color="auto" w:fill="auto"/>
          </w:tcPr>
          <w:p w14:paraId="2D59ECE2" w14:textId="38727688" w:rsidR="00F87CF4" w:rsidRPr="00393670" w:rsidRDefault="00CC2D25" w:rsidP="003223A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Skills</w:t>
            </w:r>
            <w:r w:rsidR="00D80834">
              <w:rPr>
                <w:rFonts w:ascii="Verdana" w:hAnsi="Verdana"/>
                <w:b/>
              </w:rPr>
              <w:t xml:space="preserve">, </w:t>
            </w:r>
            <w:r w:rsidR="00171F02">
              <w:rPr>
                <w:rFonts w:ascii="Verdana" w:hAnsi="Verdana"/>
                <w:b/>
              </w:rPr>
              <w:t>K</w:t>
            </w:r>
            <w:r w:rsidR="00171F02" w:rsidRPr="00393670">
              <w:rPr>
                <w:rFonts w:ascii="Verdana" w:hAnsi="Verdana"/>
                <w:b/>
              </w:rPr>
              <w:t>nowledge,</w:t>
            </w:r>
            <w:r w:rsidR="00D80834">
              <w:rPr>
                <w:rFonts w:ascii="Verdana" w:hAnsi="Verdana"/>
                <w:b/>
              </w:rPr>
              <w:t xml:space="preserve"> and </w:t>
            </w:r>
            <w:r w:rsidR="00171F02">
              <w:rPr>
                <w:rFonts w:ascii="Verdana" w:hAnsi="Verdana"/>
                <w:b/>
              </w:rPr>
              <w:t>Behaviours</w:t>
            </w:r>
          </w:p>
        </w:tc>
        <w:tc>
          <w:tcPr>
            <w:tcW w:w="3647" w:type="dxa"/>
            <w:shd w:val="clear" w:color="auto" w:fill="auto"/>
          </w:tcPr>
          <w:p w14:paraId="6DE155F7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  <w:tc>
          <w:tcPr>
            <w:tcW w:w="2855" w:type="dxa"/>
            <w:shd w:val="clear" w:color="auto" w:fill="auto"/>
          </w:tcPr>
          <w:p w14:paraId="78ABE9F3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0BA855D5" w14:textId="77777777" w:rsidTr="001F1286">
        <w:tc>
          <w:tcPr>
            <w:tcW w:w="3666" w:type="dxa"/>
            <w:shd w:val="clear" w:color="auto" w:fill="auto"/>
          </w:tcPr>
          <w:p w14:paraId="52943604" w14:textId="726C8C65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Knowledge of current </w:t>
            </w:r>
            <w:r>
              <w:rPr>
                <w:rFonts w:ascii="Verdana" w:hAnsi="Verdana"/>
              </w:rPr>
              <w:t xml:space="preserve">policy initiatives in relation </w:t>
            </w:r>
            <w:r w:rsidR="001D7341">
              <w:rPr>
                <w:rFonts w:ascii="Verdana" w:hAnsi="Verdana"/>
              </w:rPr>
              <w:t>Housing Options within Scotland</w:t>
            </w:r>
            <w:r w:rsidR="00102B65">
              <w:rPr>
                <w:rFonts w:ascii="Verdana" w:hAnsi="Verdana"/>
              </w:rPr>
              <w:t>.</w:t>
            </w:r>
          </w:p>
        </w:tc>
        <w:tc>
          <w:tcPr>
            <w:tcW w:w="3647" w:type="dxa"/>
            <w:shd w:val="clear" w:color="auto" w:fill="auto"/>
          </w:tcPr>
          <w:p w14:paraId="1AE91D95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2855" w:type="dxa"/>
            <w:shd w:val="clear" w:color="auto" w:fill="auto"/>
          </w:tcPr>
          <w:p w14:paraId="7C20A6B5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F87CF4" w:rsidRPr="00BB6274" w14:paraId="4731122E" w14:textId="77777777" w:rsidTr="001F1286">
        <w:tc>
          <w:tcPr>
            <w:tcW w:w="3666" w:type="dxa"/>
            <w:shd w:val="clear" w:color="auto" w:fill="auto"/>
          </w:tcPr>
          <w:p w14:paraId="53F18B65" w14:textId="77777777" w:rsidR="00F87CF4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>Ability to develop</w:t>
            </w:r>
            <w:r>
              <w:rPr>
                <w:rFonts w:ascii="Verdana" w:hAnsi="Verdana"/>
              </w:rPr>
              <w:t xml:space="preserve"> and maintain effective working relationships with a range of organisations and individuals. </w:t>
            </w:r>
          </w:p>
        </w:tc>
        <w:tc>
          <w:tcPr>
            <w:tcW w:w="3647" w:type="dxa"/>
            <w:shd w:val="clear" w:color="auto" w:fill="auto"/>
          </w:tcPr>
          <w:p w14:paraId="747D7250" w14:textId="77777777" w:rsidR="00F87CF4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2855" w:type="dxa"/>
            <w:shd w:val="clear" w:color="auto" w:fill="auto"/>
          </w:tcPr>
          <w:p w14:paraId="0B9751FD" w14:textId="77777777" w:rsidR="00F87CF4" w:rsidRPr="00BB6274" w:rsidRDefault="00F87CF4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71C31CE5" w14:textId="77777777" w:rsidTr="001F1286">
        <w:tc>
          <w:tcPr>
            <w:tcW w:w="3666" w:type="dxa"/>
            <w:shd w:val="clear" w:color="auto" w:fill="auto"/>
          </w:tcPr>
          <w:p w14:paraId="40933C30" w14:textId="33D64C02" w:rsidR="00393670" w:rsidRPr="00393670" w:rsidRDefault="0089533C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</w:t>
            </w:r>
            <w:r w:rsidR="0001003A"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ng written and oral communication skills.</w:t>
            </w:r>
            <w:r w:rsidR="00393670" w:rsidRPr="00393670">
              <w:rPr>
                <w:rFonts w:ascii="Verdana" w:hAnsi="Verdana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</w:tcPr>
          <w:p w14:paraId="6B78D03B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2855" w:type="dxa"/>
            <w:shd w:val="clear" w:color="auto" w:fill="auto"/>
          </w:tcPr>
          <w:p w14:paraId="14D95CA0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705B0370" w14:textId="77777777" w:rsidTr="001F1286">
        <w:tc>
          <w:tcPr>
            <w:tcW w:w="3666" w:type="dxa"/>
            <w:shd w:val="clear" w:color="auto" w:fill="auto"/>
          </w:tcPr>
          <w:p w14:paraId="653874ED" w14:textId="63954817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lastRenderedPageBreak/>
              <w:t xml:space="preserve">Ability to </w:t>
            </w:r>
            <w:r w:rsidR="00DF0083">
              <w:rPr>
                <w:rFonts w:ascii="Verdana" w:hAnsi="Verdana"/>
              </w:rPr>
              <w:t xml:space="preserve">deliver training </w:t>
            </w:r>
            <w:r w:rsidRPr="00393670">
              <w:rPr>
                <w:rFonts w:ascii="Verdana" w:hAnsi="Verdana"/>
              </w:rPr>
              <w:t>to a range of audiences</w:t>
            </w:r>
            <w:r w:rsidR="0089533C">
              <w:rPr>
                <w:rFonts w:ascii="Verdana" w:hAnsi="Verdana"/>
              </w:rPr>
              <w:t>, virtually and in person.</w:t>
            </w:r>
          </w:p>
        </w:tc>
        <w:tc>
          <w:tcPr>
            <w:tcW w:w="3647" w:type="dxa"/>
            <w:shd w:val="clear" w:color="auto" w:fill="auto"/>
          </w:tcPr>
          <w:p w14:paraId="41EA8C21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2855" w:type="dxa"/>
            <w:shd w:val="clear" w:color="auto" w:fill="auto"/>
          </w:tcPr>
          <w:p w14:paraId="5E0E9445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4A05AD8F" w14:textId="77777777" w:rsidTr="001F1286">
        <w:tc>
          <w:tcPr>
            <w:tcW w:w="3666" w:type="dxa"/>
            <w:shd w:val="clear" w:color="auto" w:fill="auto"/>
          </w:tcPr>
          <w:p w14:paraId="6E9FE0DD" w14:textId="1BDF752A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>Ability to work confidently with IT systems</w:t>
            </w:r>
            <w:r w:rsidR="00A24046">
              <w:rPr>
                <w:rFonts w:ascii="Verdana" w:hAnsi="Verdana"/>
              </w:rPr>
              <w:t>, including a VLE</w:t>
            </w:r>
          </w:p>
        </w:tc>
        <w:tc>
          <w:tcPr>
            <w:tcW w:w="3647" w:type="dxa"/>
            <w:shd w:val="clear" w:color="auto" w:fill="auto"/>
          </w:tcPr>
          <w:p w14:paraId="06825DD3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2855" w:type="dxa"/>
            <w:shd w:val="clear" w:color="auto" w:fill="auto"/>
          </w:tcPr>
          <w:p w14:paraId="52560B8B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5156F217" w14:textId="77777777" w:rsidTr="001F1286">
        <w:tc>
          <w:tcPr>
            <w:tcW w:w="3666" w:type="dxa"/>
            <w:shd w:val="clear" w:color="auto" w:fill="auto"/>
          </w:tcPr>
          <w:p w14:paraId="56E02D86" w14:textId="683B3015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>Ability to work under own initiativ</w:t>
            </w:r>
            <w:r w:rsidR="00CF65EE">
              <w:rPr>
                <w:rFonts w:ascii="Verdana" w:hAnsi="Verdana"/>
              </w:rPr>
              <w:t>e</w:t>
            </w:r>
            <w:r w:rsidR="00E25227">
              <w:rPr>
                <w:rFonts w:ascii="Verdana" w:hAnsi="Verdana"/>
              </w:rPr>
              <w:t>, unsupervised,</w:t>
            </w:r>
            <w:r w:rsidR="00CF65EE">
              <w:rPr>
                <w:rFonts w:ascii="Verdana" w:hAnsi="Verdana"/>
              </w:rPr>
              <w:t xml:space="preserve"> and as part of a team.</w:t>
            </w:r>
          </w:p>
        </w:tc>
        <w:tc>
          <w:tcPr>
            <w:tcW w:w="3647" w:type="dxa"/>
            <w:shd w:val="clear" w:color="auto" w:fill="auto"/>
          </w:tcPr>
          <w:p w14:paraId="713F6111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2855" w:type="dxa"/>
            <w:shd w:val="clear" w:color="auto" w:fill="auto"/>
          </w:tcPr>
          <w:p w14:paraId="277BBEE4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427AE046" w14:textId="77777777" w:rsidTr="001F1286">
        <w:tc>
          <w:tcPr>
            <w:tcW w:w="3666" w:type="dxa"/>
            <w:shd w:val="clear" w:color="auto" w:fill="auto"/>
          </w:tcPr>
          <w:p w14:paraId="0F923E37" w14:textId="77777777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Able to work under pressure and meet deadlines. </w:t>
            </w:r>
          </w:p>
        </w:tc>
        <w:tc>
          <w:tcPr>
            <w:tcW w:w="3647" w:type="dxa"/>
            <w:shd w:val="clear" w:color="auto" w:fill="auto"/>
          </w:tcPr>
          <w:p w14:paraId="78697FFF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9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2855" w:type="dxa"/>
            <w:shd w:val="clear" w:color="auto" w:fill="auto"/>
          </w:tcPr>
          <w:p w14:paraId="02604670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78A650C9" w14:textId="77777777" w:rsidTr="001F1286">
        <w:tc>
          <w:tcPr>
            <w:tcW w:w="3666" w:type="dxa"/>
            <w:shd w:val="clear" w:color="auto" w:fill="auto"/>
          </w:tcPr>
          <w:p w14:paraId="7EFAB000" w14:textId="0ED0A2F2" w:rsidR="00393670" w:rsidRPr="00393670" w:rsidRDefault="000A2A89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 will be committed to continuous Improvement.</w:t>
            </w:r>
            <w:r w:rsidR="00393670" w:rsidRPr="00393670">
              <w:rPr>
                <w:rFonts w:ascii="Verdana" w:hAnsi="Verdana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</w:tcPr>
          <w:p w14:paraId="723EE748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0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2855" w:type="dxa"/>
            <w:shd w:val="clear" w:color="auto" w:fill="auto"/>
          </w:tcPr>
          <w:p w14:paraId="723BBBF3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BF0152" w:rsidRPr="00BB6274" w14:paraId="513E2BED" w14:textId="77777777" w:rsidTr="001F1286">
        <w:tc>
          <w:tcPr>
            <w:tcW w:w="3666" w:type="dxa"/>
            <w:shd w:val="clear" w:color="auto" w:fill="auto"/>
          </w:tcPr>
          <w:p w14:paraId="5DBCA691" w14:textId="367687FA" w:rsidR="00BF0152" w:rsidRPr="00393670" w:rsidRDefault="00BF0152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Effective negotiating skills</w:t>
            </w:r>
          </w:p>
        </w:tc>
        <w:tc>
          <w:tcPr>
            <w:tcW w:w="3647" w:type="dxa"/>
            <w:shd w:val="clear" w:color="auto" w:fill="auto"/>
          </w:tcPr>
          <w:p w14:paraId="294EEF41" w14:textId="77777777" w:rsidR="00BF0152" w:rsidRDefault="00BF0152" w:rsidP="003223A7">
            <w:pPr>
              <w:rPr>
                <w:rFonts w:ascii="Verdana" w:hAnsi="Verdana"/>
              </w:rPr>
            </w:pPr>
          </w:p>
        </w:tc>
        <w:tc>
          <w:tcPr>
            <w:tcW w:w="2855" w:type="dxa"/>
            <w:shd w:val="clear" w:color="auto" w:fill="auto"/>
          </w:tcPr>
          <w:p w14:paraId="543D5DA3" w14:textId="6DD24490" w:rsidR="00BF0152" w:rsidRPr="00BB6274" w:rsidRDefault="00BF0152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93670" w:rsidRPr="00BB6274" w14:paraId="73B4FC67" w14:textId="77777777" w:rsidTr="001F1286">
        <w:tc>
          <w:tcPr>
            <w:tcW w:w="3666" w:type="dxa"/>
            <w:shd w:val="clear" w:color="auto" w:fill="auto"/>
          </w:tcPr>
          <w:p w14:paraId="1F76246F" w14:textId="73936661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Ability to </w:t>
            </w:r>
            <w:r w:rsidR="00CB5168">
              <w:rPr>
                <w:rFonts w:ascii="Verdana" w:hAnsi="Verdana"/>
              </w:rPr>
              <w:t>identify</w:t>
            </w:r>
            <w:r w:rsidR="006738A0">
              <w:rPr>
                <w:rFonts w:ascii="Verdana" w:hAnsi="Verdana"/>
              </w:rPr>
              <w:t xml:space="preserve"> and deliver</w:t>
            </w:r>
            <w:r w:rsidR="00CB5168">
              <w:rPr>
                <w:rFonts w:ascii="Verdana" w:hAnsi="Verdana"/>
              </w:rPr>
              <w:t xml:space="preserve"> improvements to the Housing Options Training Toolkit across a range of modules. </w:t>
            </w:r>
            <w:r w:rsidRPr="00393670">
              <w:rPr>
                <w:rFonts w:ascii="Verdana" w:hAnsi="Verdana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</w:tcPr>
          <w:p w14:paraId="12608214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1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2855" w:type="dxa"/>
            <w:shd w:val="clear" w:color="auto" w:fill="auto"/>
          </w:tcPr>
          <w:p w14:paraId="1B6B053F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66F82ACF" w14:textId="77777777" w:rsidTr="001F1286">
        <w:tc>
          <w:tcPr>
            <w:tcW w:w="3666" w:type="dxa"/>
            <w:shd w:val="clear" w:color="auto" w:fill="auto"/>
          </w:tcPr>
          <w:p w14:paraId="0143F64E" w14:textId="77777777" w:rsidR="00393670" w:rsidRPr="00393670" w:rsidRDefault="00393670" w:rsidP="003223A7">
            <w:pPr>
              <w:rPr>
                <w:rFonts w:ascii="Verdana" w:hAnsi="Verdana"/>
              </w:rPr>
            </w:pPr>
            <w:r w:rsidRPr="00393670">
              <w:rPr>
                <w:rFonts w:ascii="Verdana" w:hAnsi="Verdana"/>
              </w:rPr>
              <w:t xml:space="preserve">Project management skills. </w:t>
            </w:r>
          </w:p>
        </w:tc>
        <w:tc>
          <w:tcPr>
            <w:tcW w:w="3647" w:type="dxa"/>
            <w:shd w:val="clear" w:color="auto" w:fill="auto"/>
          </w:tcPr>
          <w:p w14:paraId="274CBD9E" w14:textId="77777777" w:rsidR="00393670" w:rsidRPr="00BB6274" w:rsidRDefault="007F7593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2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2855" w:type="dxa"/>
            <w:shd w:val="clear" w:color="auto" w:fill="auto"/>
          </w:tcPr>
          <w:p w14:paraId="4613217A" w14:textId="77777777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93670" w:rsidRPr="00BB6274" w14:paraId="1F683827" w14:textId="77777777" w:rsidTr="001F1286">
        <w:tc>
          <w:tcPr>
            <w:tcW w:w="3666" w:type="dxa"/>
            <w:shd w:val="clear" w:color="auto" w:fill="auto"/>
          </w:tcPr>
          <w:p w14:paraId="598F357E" w14:textId="32CC0992" w:rsidR="00393670" w:rsidRPr="00393670" w:rsidRDefault="00271B7A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Committed to the practical application of equalities.</w:t>
            </w:r>
            <w:r w:rsidR="00393670" w:rsidRPr="00393670">
              <w:rPr>
                <w:rFonts w:ascii="Verdana" w:hAnsi="Verdana"/>
              </w:rPr>
              <w:t xml:space="preserve"> </w:t>
            </w:r>
          </w:p>
        </w:tc>
        <w:tc>
          <w:tcPr>
            <w:tcW w:w="3647" w:type="dxa"/>
            <w:shd w:val="clear" w:color="auto" w:fill="auto"/>
          </w:tcPr>
          <w:p w14:paraId="66040AFF" w14:textId="410C5117" w:rsidR="00393670" w:rsidRPr="00BB6274" w:rsidRDefault="00271B7A" w:rsidP="003223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3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2855" w:type="dxa"/>
            <w:shd w:val="clear" w:color="auto" w:fill="auto"/>
          </w:tcPr>
          <w:p w14:paraId="4426CBE0" w14:textId="19C1F623" w:rsidR="00393670" w:rsidRPr="00BB6274" w:rsidRDefault="00393670" w:rsidP="003223A7">
            <w:pPr>
              <w:rPr>
                <w:rFonts w:ascii="Verdana" w:hAnsi="Verdana"/>
              </w:rPr>
            </w:pPr>
          </w:p>
        </w:tc>
      </w:tr>
      <w:tr w:rsidR="00335DB5" w:rsidRPr="00BB6274" w14:paraId="6A29759A" w14:textId="77777777" w:rsidTr="001F1286">
        <w:tc>
          <w:tcPr>
            <w:tcW w:w="3666" w:type="dxa"/>
            <w:shd w:val="clear" w:color="auto" w:fill="auto"/>
          </w:tcPr>
          <w:p w14:paraId="3DFD9261" w14:textId="77777777" w:rsidR="00335DB5" w:rsidRPr="00393670" w:rsidRDefault="00335DB5" w:rsidP="00335DB5">
            <w:pPr>
              <w:rPr>
                <w:rFonts w:ascii="Verdana" w:hAnsi="Verdana"/>
                <w:b/>
              </w:rPr>
            </w:pPr>
            <w:r w:rsidRPr="00393670">
              <w:rPr>
                <w:rFonts w:ascii="Verdana" w:hAnsi="Verdana"/>
                <w:b/>
              </w:rPr>
              <w:t>Experience Required</w:t>
            </w:r>
          </w:p>
        </w:tc>
        <w:tc>
          <w:tcPr>
            <w:tcW w:w="3647" w:type="dxa"/>
            <w:shd w:val="clear" w:color="auto" w:fill="auto"/>
          </w:tcPr>
          <w:p w14:paraId="43E564D6" w14:textId="77777777" w:rsidR="00335DB5" w:rsidRPr="00BB6274" w:rsidRDefault="00335DB5" w:rsidP="00335DB5">
            <w:pPr>
              <w:rPr>
                <w:rFonts w:ascii="Verdana" w:hAnsi="Verdana"/>
              </w:rPr>
            </w:pPr>
          </w:p>
        </w:tc>
        <w:tc>
          <w:tcPr>
            <w:tcW w:w="2855" w:type="dxa"/>
            <w:shd w:val="clear" w:color="auto" w:fill="auto"/>
          </w:tcPr>
          <w:p w14:paraId="525A382A" w14:textId="77777777" w:rsidR="00335DB5" w:rsidRPr="00BB6274" w:rsidRDefault="00335DB5" w:rsidP="00335DB5">
            <w:pPr>
              <w:rPr>
                <w:rFonts w:ascii="Verdana" w:hAnsi="Verdana"/>
              </w:rPr>
            </w:pPr>
          </w:p>
        </w:tc>
      </w:tr>
      <w:tr w:rsidR="00335DB5" w:rsidRPr="00BB6274" w14:paraId="6E545E35" w14:textId="77777777" w:rsidTr="001F1286">
        <w:tc>
          <w:tcPr>
            <w:tcW w:w="3666" w:type="dxa"/>
            <w:shd w:val="clear" w:color="auto" w:fill="auto"/>
          </w:tcPr>
          <w:p w14:paraId="539186B0" w14:textId="3396C17F" w:rsidR="00335DB5" w:rsidRPr="00BB6274" w:rsidRDefault="00776FBA" w:rsidP="00335D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Demonstrable experience</w:t>
            </w:r>
            <w:r w:rsidR="005F55F1">
              <w:rPr>
                <w:rFonts w:ascii="Verdana" w:hAnsi="Verdana"/>
              </w:rPr>
              <w:t xml:space="preserve"> in the housing sector</w:t>
            </w:r>
            <w:r w:rsidR="00102B65">
              <w:rPr>
                <w:rFonts w:ascii="Verdana" w:hAnsi="Verdana"/>
              </w:rPr>
              <w:t>, specifically related to the provision of Housing Options services.</w:t>
            </w:r>
          </w:p>
        </w:tc>
        <w:tc>
          <w:tcPr>
            <w:tcW w:w="3647" w:type="dxa"/>
            <w:shd w:val="clear" w:color="auto" w:fill="auto"/>
          </w:tcPr>
          <w:p w14:paraId="10E8DD71" w14:textId="77777777" w:rsidR="00335DB5" w:rsidRPr="00BB6274" w:rsidRDefault="00335DB5" w:rsidP="00335D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8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2855" w:type="dxa"/>
            <w:shd w:val="clear" w:color="auto" w:fill="auto"/>
          </w:tcPr>
          <w:p w14:paraId="5083E0D0" w14:textId="77777777" w:rsidR="00335DB5" w:rsidRPr="00BB6274" w:rsidRDefault="00335DB5" w:rsidP="00335DB5">
            <w:pPr>
              <w:rPr>
                <w:rFonts w:ascii="Verdana" w:hAnsi="Verdana"/>
              </w:rPr>
            </w:pPr>
          </w:p>
        </w:tc>
      </w:tr>
      <w:tr w:rsidR="006B0366" w:rsidRPr="00BB6274" w14:paraId="10A39926" w14:textId="77777777" w:rsidTr="001F1286">
        <w:tc>
          <w:tcPr>
            <w:tcW w:w="3666" w:type="dxa"/>
            <w:shd w:val="clear" w:color="auto" w:fill="auto"/>
          </w:tcPr>
          <w:p w14:paraId="35AEFE82" w14:textId="5B650FD3" w:rsidR="006B0366" w:rsidRPr="00BB6274" w:rsidRDefault="006B0366" w:rsidP="006B03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Demonstrable experience of </w:t>
            </w:r>
            <w:r w:rsidR="00EE3D87">
              <w:rPr>
                <w:rFonts w:ascii="Verdana" w:hAnsi="Verdana"/>
              </w:rPr>
              <w:t xml:space="preserve">delivering </w:t>
            </w:r>
            <w:r w:rsidR="00102B65">
              <w:rPr>
                <w:rFonts w:ascii="Verdana" w:hAnsi="Verdana"/>
              </w:rPr>
              <w:t>training and development</w:t>
            </w:r>
            <w:r w:rsidR="00EE3D87">
              <w:rPr>
                <w:rFonts w:ascii="Verdana" w:hAnsi="Verdana"/>
              </w:rPr>
              <w:t xml:space="preserve">, either formally or informally. </w:t>
            </w:r>
          </w:p>
        </w:tc>
        <w:tc>
          <w:tcPr>
            <w:tcW w:w="3647" w:type="dxa"/>
            <w:shd w:val="clear" w:color="auto" w:fill="auto"/>
          </w:tcPr>
          <w:p w14:paraId="15668065" w14:textId="0E13F552" w:rsidR="006B0366" w:rsidRPr="00BB6274" w:rsidRDefault="00EE3D87" w:rsidP="006B03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9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2855" w:type="dxa"/>
            <w:shd w:val="clear" w:color="auto" w:fill="auto"/>
          </w:tcPr>
          <w:p w14:paraId="18585AE4" w14:textId="2340F56C" w:rsidR="006B0366" w:rsidRPr="00BB6274" w:rsidRDefault="006B0366" w:rsidP="006B0366">
            <w:pPr>
              <w:rPr>
                <w:rFonts w:ascii="Verdana" w:hAnsi="Verdana"/>
              </w:rPr>
            </w:pPr>
          </w:p>
        </w:tc>
      </w:tr>
    </w:tbl>
    <w:p w14:paraId="39E91B2A" w14:textId="77777777" w:rsidR="003223A7" w:rsidRDefault="003223A7" w:rsidP="003223A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6585"/>
      </w:tblGrid>
      <w:tr w:rsidR="008B67F5" w:rsidRPr="00BB6274" w14:paraId="38B4C33E" w14:textId="77777777" w:rsidTr="0069087E">
        <w:tc>
          <w:tcPr>
            <w:tcW w:w="3652" w:type="dxa"/>
            <w:shd w:val="clear" w:color="auto" w:fill="auto"/>
          </w:tcPr>
          <w:p w14:paraId="3EC3F838" w14:textId="77777777" w:rsidR="008B67F5" w:rsidRPr="00BB6274" w:rsidRDefault="008B67F5" w:rsidP="0069087E">
            <w:pPr>
              <w:jc w:val="both"/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Pay Grade</w:t>
            </w:r>
          </w:p>
          <w:p w14:paraId="7F164DA3" w14:textId="77777777" w:rsidR="008B67F5" w:rsidRPr="00BB6274" w:rsidRDefault="008B67F5" w:rsidP="0069087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15AD697E" w14:textId="765949BE" w:rsidR="008B67F5" w:rsidRPr="00BB6274" w:rsidRDefault="009222F8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Grade </w:t>
            </w:r>
            <w:r w:rsidR="00A84CCD">
              <w:rPr>
                <w:rFonts w:ascii="Verdana" w:hAnsi="Verdana"/>
                <w:b/>
              </w:rPr>
              <w:t>4</w:t>
            </w:r>
            <w:r w:rsidR="00562034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 xml:space="preserve"> £</w:t>
            </w:r>
            <w:r w:rsidR="00972AE7">
              <w:rPr>
                <w:rFonts w:ascii="Verdana" w:hAnsi="Verdana"/>
                <w:b/>
              </w:rPr>
              <w:t>40,235 - £44,259</w:t>
            </w:r>
          </w:p>
        </w:tc>
      </w:tr>
      <w:tr w:rsidR="008B67F5" w:rsidRPr="00BB6274" w14:paraId="2635113B" w14:textId="77777777" w:rsidTr="0069087E">
        <w:tc>
          <w:tcPr>
            <w:tcW w:w="3652" w:type="dxa"/>
            <w:shd w:val="clear" w:color="auto" w:fill="auto"/>
          </w:tcPr>
          <w:p w14:paraId="09B2EB68" w14:textId="77777777" w:rsidR="008B67F5" w:rsidRDefault="008B67F5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Weekly Hours</w:t>
            </w:r>
          </w:p>
          <w:p w14:paraId="2FFDAC01" w14:textId="77777777" w:rsidR="008B67F5" w:rsidRPr="00BB6274" w:rsidRDefault="008B67F5" w:rsidP="0069087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31BC772F" w14:textId="144248EE" w:rsidR="008B67F5" w:rsidRPr="00BB6274" w:rsidRDefault="006D135E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35</w:t>
            </w:r>
            <w:r w:rsidR="005F75D3">
              <w:rPr>
                <w:rFonts w:ascii="Verdana" w:hAnsi="Verdana"/>
                <w:b/>
              </w:rPr>
              <w:t xml:space="preserve"> hours per week</w:t>
            </w:r>
            <w:r w:rsidR="008F7155">
              <w:rPr>
                <w:rFonts w:ascii="Verdana" w:hAnsi="Verdana"/>
                <w:b/>
              </w:rPr>
              <w:t xml:space="preserve"> (</w:t>
            </w:r>
            <w:r>
              <w:rPr>
                <w:rFonts w:ascii="Verdana" w:hAnsi="Verdana"/>
                <w:b/>
              </w:rPr>
              <w:t>full time)</w:t>
            </w:r>
          </w:p>
        </w:tc>
      </w:tr>
      <w:tr w:rsidR="008B67F5" w:rsidRPr="00BB6274" w14:paraId="00A59E6C" w14:textId="77777777" w:rsidTr="0069087E">
        <w:tc>
          <w:tcPr>
            <w:tcW w:w="3652" w:type="dxa"/>
            <w:shd w:val="clear" w:color="auto" w:fill="auto"/>
          </w:tcPr>
          <w:p w14:paraId="5CE2BF07" w14:textId="77777777" w:rsidR="008B67F5" w:rsidRDefault="008B67F5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Workplace</w:t>
            </w:r>
          </w:p>
          <w:p w14:paraId="01C74B09" w14:textId="77777777" w:rsidR="008B67F5" w:rsidRDefault="008B67F5" w:rsidP="0069087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742" w:type="dxa"/>
            <w:shd w:val="clear" w:color="auto" w:fill="auto"/>
          </w:tcPr>
          <w:p w14:paraId="5596436D" w14:textId="5088BB9F" w:rsidR="008B67F5" w:rsidRPr="00BB6274" w:rsidRDefault="00A15866" w:rsidP="0069087E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Homebased, with travel expected across Scotland</w:t>
            </w:r>
          </w:p>
        </w:tc>
      </w:tr>
    </w:tbl>
    <w:p w14:paraId="6CBB35FA" w14:textId="77777777" w:rsidR="008B67F5" w:rsidRDefault="008B67F5" w:rsidP="003223A7">
      <w:pPr>
        <w:rPr>
          <w:rFonts w:ascii="Verdana" w:hAnsi="Verdana"/>
        </w:rPr>
      </w:pPr>
    </w:p>
    <w:p w14:paraId="6512A01F" w14:textId="77777777" w:rsidR="008B67F5" w:rsidRPr="00806B80" w:rsidRDefault="008B67F5" w:rsidP="003223A7">
      <w:pPr>
        <w:rPr>
          <w:rFonts w:ascii="Verdana" w:hAnsi="Verdan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16D7B" w:rsidRPr="00BB6274" w14:paraId="05DA308D" w14:textId="77777777" w:rsidTr="0021398A">
        <w:trPr>
          <w:trHeight w:val="225"/>
        </w:trPr>
        <w:tc>
          <w:tcPr>
            <w:tcW w:w="10456" w:type="dxa"/>
            <w:shd w:val="clear" w:color="auto" w:fill="auto"/>
          </w:tcPr>
          <w:p w14:paraId="1695A4A6" w14:textId="77777777" w:rsidR="00616D7B" w:rsidRPr="00BB6274" w:rsidRDefault="00616D7B" w:rsidP="0021398A">
            <w:pPr>
              <w:rPr>
                <w:rFonts w:ascii="Verdana" w:hAnsi="Verdana"/>
                <w:b/>
              </w:rPr>
            </w:pPr>
            <w:r w:rsidRPr="00BB6274">
              <w:rPr>
                <w:rFonts w:ascii="Verdana" w:hAnsi="Verdana"/>
                <w:b/>
              </w:rPr>
              <w:t>Special Considerations</w:t>
            </w:r>
          </w:p>
        </w:tc>
      </w:tr>
      <w:tr w:rsidR="00616D7B" w:rsidRPr="00BB6274" w14:paraId="79E2D61C" w14:textId="77777777" w:rsidTr="00D65EFE">
        <w:trPr>
          <w:trHeight w:val="390"/>
        </w:trPr>
        <w:tc>
          <w:tcPr>
            <w:tcW w:w="10456" w:type="dxa"/>
            <w:shd w:val="clear" w:color="auto" w:fill="auto"/>
          </w:tcPr>
          <w:p w14:paraId="1E854633" w14:textId="79856617" w:rsidR="00616D7B" w:rsidRPr="00F316E2" w:rsidRDefault="00616D7B" w:rsidP="002139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driving licence</w:t>
            </w:r>
            <w:r w:rsidR="008840A2">
              <w:rPr>
                <w:rFonts w:ascii="Verdana" w:hAnsi="Verdana"/>
              </w:rPr>
              <w:t>, access to car</w:t>
            </w:r>
            <w:r>
              <w:rPr>
                <w:rFonts w:ascii="Verdana" w:hAnsi="Verdana"/>
              </w:rPr>
              <w:t xml:space="preserve"> and willingness to travel extensively.</w:t>
            </w:r>
            <w:r w:rsidR="008840A2">
              <w:rPr>
                <w:rFonts w:ascii="Verdana" w:hAnsi="Verdana"/>
              </w:rPr>
              <w:t xml:space="preserve">  </w:t>
            </w:r>
          </w:p>
        </w:tc>
      </w:tr>
      <w:tr w:rsidR="00616D7B" w:rsidRPr="00BB6274" w14:paraId="51F2AF3A" w14:textId="77777777" w:rsidTr="00616D7B">
        <w:trPr>
          <w:trHeight w:val="420"/>
        </w:trPr>
        <w:tc>
          <w:tcPr>
            <w:tcW w:w="10456" w:type="dxa"/>
            <w:shd w:val="clear" w:color="auto" w:fill="auto"/>
          </w:tcPr>
          <w:p w14:paraId="0E3CEA3C" w14:textId="77777777" w:rsidR="00616D7B" w:rsidRDefault="00616D7B" w:rsidP="00616D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Flexibility to work at various locations – spending evenings away from home on an occasional basis. </w:t>
            </w:r>
          </w:p>
        </w:tc>
      </w:tr>
      <w:tr w:rsidR="00616D7B" w:rsidRPr="00BB6274" w14:paraId="64928104" w14:textId="77777777" w:rsidTr="00616D7B">
        <w:trPr>
          <w:trHeight w:val="390"/>
        </w:trPr>
        <w:tc>
          <w:tcPr>
            <w:tcW w:w="10456" w:type="dxa"/>
            <w:shd w:val="clear" w:color="auto" w:fill="auto"/>
          </w:tcPr>
          <w:p w14:paraId="381DA6BD" w14:textId="4DF499B8" w:rsidR="00616D7B" w:rsidRDefault="00950D81" w:rsidP="00616D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Homeworking</w:t>
            </w:r>
            <w:r w:rsidR="008840A2">
              <w:rPr>
                <w:rFonts w:ascii="Verdana" w:hAnsi="Verdana"/>
              </w:rPr>
              <w:t>, ability to manage your own time</w:t>
            </w:r>
            <w:r w:rsidR="002A69DB">
              <w:rPr>
                <w:rFonts w:ascii="Verdana" w:hAnsi="Verdana"/>
              </w:rPr>
              <w:t xml:space="preserve">.  </w:t>
            </w:r>
          </w:p>
        </w:tc>
      </w:tr>
      <w:tr w:rsidR="00616D7B" w:rsidRPr="00BB6274" w14:paraId="50B537DC" w14:textId="77777777" w:rsidTr="0021398A">
        <w:trPr>
          <w:trHeight w:val="324"/>
        </w:trPr>
        <w:tc>
          <w:tcPr>
            <w:tcW w:w="10456" w:type="dxa"/>
            <w:shd w:val="clear" w:color="auto" w:fill="auto"/>
          </w:tcPr>
          <w:p w14:paraId="636C66EB" w14:textId="3B685141" w:rsidR="00616D7B" w:rsidRDefault="00616D7B" w:rsidP="00616D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 to collaborative working style.</w:t>
            </w:r>
          </w:p>
        </w:tc>
      </w:tr>
      <w:tr w:rsidR="00950D81" w:rsidRPr="00BB6274" w14:paraId="4387981F" w14:textId="77777777" w:rsidTr="0021398A">
        <w:trPr>
          <w:trHeight w:val="324"/>
        </w:trPr>
        <w:tc>
          <w:tcPr>
            <w:tcW w:w="10456" w:type="dxa"/>
            <w:shd w:val="clear" w:color="auto" w:fill="auto"/>
          </w:tcPr>
          <w:p w14:paraId="7E9F6235" w14:textId="56D80CB9" w:rsidR="00950D81" w:rsidRDefault="00950D81" w:rsidP="00616D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Commitment to a member-first approach to work.</w:t>
            </w:r>
          </w:p>
        </w:tc>
      </w:tr>
    </w:tbl>
    <w:p w14:paraId="532CE1BD" w14:textId="77777777" w:rsidR="002E6366" w:rsidRPr="00F87CF4" w:rsidRDefault="002E6366" w:rsidP="00DE33AC">
      <w:pPr>
        <w:jc w:val="both"/>
        <w:rPr>
          <w:rFonts w:ascii="Verdana" w:hAnsi="Verdana"/>
          <w:b/>
        </w:rPr>
      </w:pPr>
    </w:p>
    <w:sectPr w:rsidR="002E6366" w:rsidRPr="00F87CF4" w:rsidSect="00700021">
      <w:footerReference w:type="default" r:id="rId11"/>
      <w:type w:val="oddPage"/>
      <w:pgSz w:w="11906" w:h="16838"/>
      <w:pgMar w:top="720" w:right="864" w:bottom="720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0378" w14:textId="77777777" w:rsidR="0037564F" w:rsidRDefault="0037564F">
      <w:r>
        <w:separator/>
      </w:r>
    </w:p>
  </w:endnote>
  <w:endnote w:type="continuationSeparator" w:id="0">
    <w:p w14:paraId="6A9EB6E8" w14:textId="77777777" w:rsidR="0037564F" w:rsidRDefault="0037564F">
      <w:r>
        <w:continuationSeparator/>
      </w:r>
    </w:p>
  </w:endnote>
  <w:endnote w:type="continuationNotice" w:id="1">
    <w:p w14:paraId="3DC37548" w14:textId="77777777" w:rsidR="0037564F" w:rsidRDefault="00375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8B2B" w14:textId="77777777" w:rsidR="002E6366" w:rsidRDefault="002E63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B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BC358" w14:textId="77777777" w:rsidR="002E6366" w:rsidRDefault="002E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C9C9" w14:textId="77777777" w:rsidR="0037564F" w:rsidRDefault="0037564F">
      <w:r>
        <w:separator/>
      </w:r>
    </w:p>
  </w:footnote>
  <w:footnote w:type="continuationSeparator" w:id="0">
    <w:p w14:paraId="152DDC18" w14:textId="77777777" w:rsidR="0037564F" w:rsidRDefault="0037564F">
      <w:r>
        <w:continuationSeparator/>
      </w:r>
    </w:p>
  </w:footnote>
  <w:footnote w:type="continuationNotice" w:id="1">
    <w:p w14:paraId="7D6A942D" w14:textId="77777777" w:rsidR="0037564F" w:rsidRDefault="00375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F8D"/>
    <w:multiLevelType w:val="hybridMultilevel"/>
    <w:tmpl w:val="D1B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4845"/>
    <w:multiLevelType w:val="multilevel"/>
    <w:tmpl w:val="9C8C48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ED3"/>
    <w:multiLevelType w:val="hybridMultilevel"/>
    <w:tmpl w:val="852E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BA1"/>
    <w:multiLevelType w:val="hybridMultilevel"/>
    <w:tmpl w:val="AD46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637B"/>
    <w:multiLevelType w:val="multilevel"/>
    <w:tmpl w:val="7D20B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828F5"/>
    <w:multiLevelType w:val="multilevel"/>
    <w:tmpl w:val="02BC469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1C4F"/>
    <w:multiLevelType w:val="hybridMultilevel"/>
    <w:tmpl w:val="523C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94AC6"/>
    <w:multiLevelType w:val="hybridMultilevel"/>
    <w:tmpl w:val="94E80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1688"/>
    <w:multiLevelType w:val="hybridMultilevel"/>
    <w:tmpl w:val="2600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3161">
    <w:abstractNumId w:val="5"/>
  </w:num>
  <w:num w:numId="2" w16cid:durableId="1275550896">
    <w:abstractNumId w:val="1"/>
  </w:num>
  <w:num w:numId="3" w16cid:durableId="635331492">
    <w:abstractNumId w:val="4"/>
  </w:num>
  <w:num w:numId="4" w16cid:durableId="203298699">
    <w:abstractNumId w:val="3"/>
  </w:num>
  <w:num w:numId="5" w16cid:durableId="1522431082">
    <w:abstractNumId w:val="6"/>
  </w:num>
  <w:num w:numId="6" w16cid:durableId="501824725">
    <w:abstractNumId w:val="7"/>
  </w:num>
  <w:num w:numId="7" w16cid:durableId="1086418622">
    <w:abstractNumId w:val="0"/>
  </w:num>
  <w:num w:numId="8" w16cid:durableId="2075543418">
    <w:abstractNumId w:val="2"/>
  </w:num>
  <w:num w:numId="9" w16cid:durableId="293099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2"/>
    <w:rsid w:val="0001003A"/>
    <w:rsid w:val="0002274D"/>
    <w:rsid w:val="000231F0"/>
    <w:rsid w:val="0002629C"/>
    <w:rsid w:val="000372CF"/>
    <w:rsid w:val="00060181"/>
    <w:rsid w:val="000906BF"/>
    <w:rsid w:val="00095D73"/>
    <w:rsid w:val="000A2A89"/>
    <w:rsid w:val="000A373B"/>
    <w:rsid w:val="000B5E5C"/>
    <w:rsid w:val="000C1AA6"/>
    <w:rsid w:val="000C31C1"/>
    <w:rsid w:val="000D50B2"/>
    <w:rsid w:val="000E0064"/>
    <w:rsid w:val="00102373"/>
    <w:rsid w:val="00102B65"/>
    <w:rsid w:val="001138C9"/>
    <w:rsid w:val="00115844"/>
    <w:rsid w:val="00131164"/>
    <w:rsid w:val="001349DD"/>
    <w:rsid w:val="00135121"/>
    <w:rsid w:val="001405DE"/>
    <w:rsid w:val="00171F02"/>
    <w:rsid w:val="0017340C"/>
    <w:rsid w:val="00191180"/>
    <w:rsid w:val="00195DC7"/>
    <w:rsid w:val="001B0E07"/>
    <w:rsid w:val="001B2589"/>
    <w:rsid w:val="001C050E"/>
    <w:rsid w:val="001C7C44"/>
    <w:rsid w:val="001D23D6"/>
    <w:rsid w:val="001D53E4"/>
    <w:rsid w:val="001D7341"/>
    <w:rsid w:val="001F040E"/>
    <w:rsid w:val="001F1286"/>
    <w:rsid w:val="002004F2"/>
    <w:rsid w:val="0021398A"/>
    <w:rsid w:val="00217990"/>
    <w:rsid w:val="00243916"/>
    <w:rsid w:val="002471DF"/>
    <w:rsid w:val="00263C1C"/>
    <w:rsid w:val="00271B7A"/>
    <w:rsid w:val="002A2816"/>
    <w:rsid w:val="002A69DB"/>
    <w:rsid w:val="002A7C7F"/>
    <w:rsid w:val="002B008D"/>
    <w:rsid w:val="002B21A6"/>
    <w:rsid w:val="002B48F9"/>
    <w:rsid w:val="002E6366"/>
    <w:rsid w:val="00312510"/>
    <w:rsid w:val="003223A7"/>
    <w:rsid w:val="003228AD"/>
    <w:rsid w:val="003244C6"/>
    <w:rsid w:val="00335DB5"/>
    <w:rsid w:val="00336642"/>
    <w:rsid w:val="00351BE5"/>
    <w:rsid w:val="00364757"/>
    <w:rsid w:val="00371AB8"/>
    <w:rsid w:val="0037564F"/>
    <w:rsid w:val="003900C5"/>
    <w:rsid w:val="00393670"/>
    <w:rsid w:val="003941B0"/>
    <w:rsid w:val="003D7EF6"/>
    <w:rsid w:val="003E358C"/>
    <w:rsid w:val="003F2310"/>
    <w:rsid w:val="003F4C3A"/>
    <w:rsid w:val="00422638"/>
    <w:rsid w:val="00433415"/>
    <w:rsid w:val="00445FA5"/>
    <w:rsid w:val="00450044"/>
    <w:rsid w:val="004760D4"/>
    <w:rsid w:val="004B24A9"/>
    <w:rsid w:val="004B5A32"/>
    <w:rsid w:val="004C13F9"/>
    <w:rsid w:val="004C44F5"/>
    <w:rsid w:val="004D1323"/>
    <w:rsid w:val="004D3CEF"/>
    <w:rsid w:val="004E1BF4"/>
    <w:rsid w:val="004E4A9F"/>
    <w:rsid w:val="00520D63"/>
    <w:rsid w:val="005218C7"/>
    <w:rsid w:val="00530B69"/>
    <w:rsid w:val="00546621"/>
    <w:rsid w:val="00557C48"/>
    <w:rsid w:val="00562034"/>
    <w:rsid w:val="0057685D"/>
    <w:rsid w:val="005815B7"/>
    <w:rsid w:val="0058321E"/>
    <w:rsid w:val="005D761D"/>
    <w:rsid w:val="005F55F1"/>
    <w:rsid w:val="005F75D3"/>
    <w:rsid w:val="005F77B8"/>
    <w:rsid w:val="00600058"/>
    <w:rsid w:val="00601346"/>
    <w:rsid w:val="00616D7B"/>
    <w:rsid w:val="00621A3F"/>
    <w:rsid w:val="00622B5E"/>
    <w:rsid w:val="00631C70"/>
    <w:rsid w:val="006531C9"/>
    <w:rsid w:val="00664EA8"/>
    <w:rsid w:val="00666FC5"/>
    <w:rsid w:val="006738A0"/>
    <w:rsid w:val="0069087E"/>
    <w:rsid w:val="006B0366"/>
    <w:rsid w:val="006C0795"/>
    <w:rsid w:val="006C3829"/>
    <w:rsid w:val="006D135E"/>
    <w:rsid w:val="006F6A04"/>
    <w:rsid w:val="00700021"/>
    <w:rsid w:val="00704C42"/>
    <w:rsid w:val="00712E4A"/>
    <w:rsid w:val="0071488A"/>
    <w:rsid w:val="00714D88"/>
    <w:rsid w:val="00730727"/>
    <w:rsid w:val="0073772B"/>
    <w:rsid w:val="00742EF1"/>
    <w:rsid w:val="00752ED6"/>
    <w:rsid w:val="00776FBA"/>
    <w:rsid w:val="00790B7C"/>
    <w:rsid w:val="00796D8A"/>
    <w:rsid w:val="007979B8"/>
    <w:rsid w:val="007A703F"/>
    <w:rsid w:val="007C352B"/>
    <w:rsid w:val="007E304E"/>
    <w:rsid w:val="007F6AB7"/>
    <w:rsid w:val="007F7593"/>
    <w:rsid w:val="0080359E"/>
    <w:rsid w:val="00806222"/>
    <w:rsid w:val="00806B80"/>
    <w:rsid w:val="00816DAE"/>
    <w:rsid w:val="008325A9"/>
    <w:rsid w:val="008374D9"/>
    <w:rsid w:val="00862FED"/>
    <w:rsid w:val="008665CB"/>
    <w:rsid w:val="008813FD"/>
    <w:rsid w:val="008840A2"/>
    <w:rsid w:val="00886FC5"/>
    <w:rsid w:val="0089533C"/>
    <w:rsid w:val="008A177C"/>
    <w:rsid w:val="008B67F5"/>
    <w:rsid w:val="008C15CC"/>
    <w:rsid w:val="008C33A3"/>
    <w:rsid w:val="008C5131"/>
    <w:rsid w:val="008D690E"/>
    <w:rsid w:val="008F7155"/>
    <w:rsid w:val="00901656"/>
    <w:rsid w:val="00903E0C"/>
    <w:rsid w:val="009061BE"/>
    <w:rsid w:val="009137CD"/>
    <w:rsid w:val="009222F8"/>
    <w:rsid w:val="00931C82"/>
    <w:rsid w:val="00950D81"/>
    <w:rsid w:val="00957032"/>
    <w:rsid w:val="00960768"/>
    <w:rsid w:val="00972AE7"/>
    <w:rsid w:val="00983C38"/>
    <w:rsid w:val="009925EC"/>
    <w:rsid w:val="009A0028"/>
    <w:rsid w:val="009B3A90"/>
    <w:rsid w:val="009B7BE0"/>
    <w:rsid w:val="009D1BED"/>
    <w:rsid w:val="009E0E1D"/>
    <w:rsid w:val="009F0656"/>
    <w:rsid w:val="009F7B7E"/>
    <w:rsid w:val="00A00CA8"/>
    <w:rsid w:val="00A03D0F"/>
    <w:rsid w:val="00A15866"/>
    <w:rsid w:val="00A24046"/>
    <w:rsid w:val="00A76AFB"/>
    <w:rsid w:val="00A84CCD"/>
    <w:rsid w:val="00A9797B"/>
    <w:rsid w:val="00AA594D"/>
    <w:rsid w:val="00AB07C2"/>
    <w:rsid w:val="00AB1799"/>
    <w:rsid w:val="00AD5311"/>
    <w:rsid w:val="00AE289D"/>
    <w:rsid w:val="00B10DF5"/>
    <w:rsid w:val="00B12C67"/>
    <w:rsid w:val="00B307AC"/>
    <w:rsid w:val="00B36ED6"/>
    <w:rsid w:val="00B64F3E"/>
    <w:rsid w:val="00B74C2C"/>
    <w:rsid w:val="00B869DD"/>
    <w:rsid w:val="00BA081A"/>
    <w:rsid w:val="00BA7B9D"/>
    <w:rsid w:val="00BB6274"/>
    <w:rsid w:val="00BD0DDA"/>
    <w:rsid w:val="00BD6048"/>
    <w:rsid w:val="00BE05EA"/>
    <w:rsid w:val="00BE0F0D"/>
    <w:rsid w:val="00BF0152"/>
    <w:rsid w:val="00BF5DE1"/>
    <w:rsid w:val="00BF759C"/>
    <w:rsid w:val="00BF7DFA"/>
    <w:rsid w:val="00C128E5"/>
    <w:rsid w:val="00C15AB4"/>
    <w:rsid w:val="00C27EA4"/>
    <w:rsid w:val="00C30A9B"/>
    <w:rsid w:val="00C31AE8"/>
    <w:rsid w:val="00C40C71"/>
    <w:rsid w:val="00C46C74"/>
    <w:rsid w:val="00C53924"/>
    <w:rsid w:val="00C6413C"/>
    <w:rsid w:val="00C732A4"/>
    <w:rsid w:val="00C75586"/>
    <w:rsid w:val="00C7651C"/>
    <w:rsid w:val="00C924CE"/>
    <w:rsid w:val="00C9352F"/>
    <w:rsid w:val="00CB06EE"/>
    <w:rsid w:val="00CB5168"/>
    <w:rsid w:val="00CB64A0"/>
    <w:rsid w:val="00CC0903"/>
    <w:rsid w:val="00CC2D25"/>
    <w:rsid w:val="00CC7204"/>
    <w:rsid w:val="00CF65EE"/>
    <w:rsid w:val="00CF670E"/>
    <w:rsid w:val="00D029B7"/>
    <w:rsid w:val="00D12B47"/>
    <w:rsid w:val="00D56871"/>
    <w:rsid w:val="00D64211"/>
    <w:rsid w:val="00D65EFE"/>
    <w:rsid w:val="00D80834"/>
    <w:rsid w:val="00D81165"/>
    <w:rsid w:val="00D95EC3"/>
    <w:rsid w:val="00DA15F6"/>
    <w:rsid w:val="00DA4A83"/>
    <w:rsid w:val="00DB110A"/>
    <w:rsid w:val="00DB4A57"/>
    <w:rsid w:val="00DB6C81"/>
    <w:rsid w:val="00DC3000"/>
    <w:rsid w:val="00DE33AC"/>
    <w:rsid w:val="00DF0083"/>
    <w:rsid w:val="00E21DF0"/>
    <w:rsid w:val="00E25227"/>
    <w:rsid w:val="00E4426B"/>
    <w:rsid w:val="00E4542C"/>
    <w:rsid w:val="00E72660"/>
    <w:rsid w:val="00E8124A"/>
    <w:rsid w:val="00E8776E"/>
    <w:rsid w:val="00EC5BF3"/>
    <w:rsid w:val="00ED0CC8"/>
    <w:rsid w:val="00ED37FD"/>
    <w:rsid w:val="00ED74C6"/>
    <w:rsid w:val="00ED7828"/>
    <w:rsid w:val="00EE0A1B"/>
    <w:rsid w:val="00EE318C"/>
    <w:rsid w:val="00EE3D87"/>
    <w:rsid w:val="00EF5238"/>
    <w:rsid w:val="00F26ECE"/>
    <w:rsid w:val="00F51F26"/>
    <w:rsid w:val="00F55E2A"/>
    <w:rsid w:val="00F56C83"/>
    <w:rsid w:val="00F72010"/>
    <w:rsid w:val="00F8666F"/>
    <w:rsid w:val="00F87CF4"/>
    <w:rsid w:val="00F9065F"/>
    <w:rsid w:val="00FA7A36"/>
    <w:rsid w:val="00FB6B4D"/>
    <w:rsid w:val="00FC2CF9"/>
    <w:rsid w:val="00FD3EF3"/>
    <w:rsid w:val="00FE5372"/>
    <w:rsid w:val="00FF2991"/>
    <w:rsid w:val="154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A26FA"/>
  <w15:chartTrackingRefBased/>
  <w15:docId w15:val="{0C671F6D-AC56-4B5E-916E-5DF6B8A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line="100" w:lineRule="atLeast"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spacing w:line="100" w:lineRule="atLeast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3"/>
    </w:rPr>
  </w:style>
  <w:style w:type="paragraph" w:styleId="BodyText2">
    <w:name w:val="Body Text 2"/>
    <w:basedOn w:val="Normal"/>
    <w:semiHidden/>
    <w:pPr>
      <w:tabs>
        <w:tab w:val="left" w:pos="540"/>
      </w:tabs>
      <w:spacing w:line="100" w:lineRule="atLeast"/>
      <w:ind w:right="-43"/>
      <w:jc w:val="both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768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semiHidden/>
    <w:rsid w:val="00DA4A8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A0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85D"/>
  </w:style>
  <w:style w:type="character" w:customStyle="1" w:styleId="CommentTextChar">
    <w:name w:val="Comment Text Char"/>
    <w:link w:val="CommentText"/>
    <w:uiPriority w:val="99"/>
    <w:rsid w:val="005768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8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685D"/>
    <w:rPr>
      <w:b/>
      <w:bCs/>
      <w:lang w:eastAsia="en-US"/>
    </w:rPr>
  </w:style>
  <w:style w:type="paragraph" w:styleId="Revision">
    <w:name w:val="Revision"/>
    <w:hidden/>
    <w:uiPriority w:val="99"/>
    <w:semiHidden/>
    <w:rsid w:val="00D65EFE"/>
    <w:rPr>
      <w:lang w:eastAsia="en-US"/>
    </w:rPr>
  </w:style>
  <w:style w:type="paragraph" w:styleId="ListParagraph">
    <w:name w:val="List Paragraph"/>
    <w:basedOn w:val="Normal"/>
    <w:uiPriority w:val="34"/>
    <w:qFormat/>
    <w:rsid w:val="0074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D40A7E426B442A282DBB198F8562F" ma:contentTypeVersion="2" ma:contentTypeDescription="Create a new document." ma:contentTypeScope="" ma:versionID="71207b0ce37b147cc622eb1461404f07">
  <xsd:schema xmlns:xsd="http://www.w3.org/2001/XMLSchema" xmlns:xs="http://www.w3.org/2001/XMLSchema" xmlns:p="http://schemas.microsoft.com/office/2006/metadata/properties" xmlns:ns2="608e352d-2994-443f-bc24-f600bcf4ed94" targetNamespace="http://schemas.microsoft.com/office/2006/metadata/properties" ma:root="true" ma:fieldsID="3fed8401d21572c41fc69d708f4345f0" ns2:_="">
    <xsd:import namespace="608e352d-2994-443f-bc24-f600bcf4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352d-2994-443f-bc24-f600bcf4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1E2DC-8012-4893-B2C3-1340F1EE5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352d-2994-443f-bc24-f600bcf4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368DD-4AA3-4F08-9CA7-ABD60F663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E436D-5761-4924-AF2E-694BAF3BAE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HOUSING BEST VALUE NETWORK</vt:lpstr>
    </vt:vector>
  </TitlesOfParts>
  <Company>Heriot Watt Administration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HOUSING BEST VALUE NETWORK</dc:title>
  <dc:subject/>
  <dc:creator>admpew</dc:creator>
  <cp:keywords/>
  <cp:lastModifiedBy>Andrea Finkel-Gates</cp:lastModifiedBy>
  <cp:revision>2</cp:revision>
  <cp:lastPrinted>2019-01-09T03:52:00Z</cp:lastPrinted>
  <dcterms:created xsi:type="dcterms:W3CDTF">2025-01-08T19:00:00Z</dcterms:created>
  <dcterms:modified xsi:type="dcterms:W3CDTF">2025-01-08T19:00:00Z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0x01010090FD40A7E426B442A282DBB198F8562F</vt:lpwstr>
  </property>
</Properties>
</file>